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05" w:rsidRPr="005A4102" w:rsidRDefault="00532D05" w:rsidP="00532D05">
      <w:pPr>
        <w:spacing w:line="560" w:lineRule="exact"/>
        <w:jc w:val="center"/>
        <w:rPr>
          <w:rFonts w:ascii="方正小标宋简体" w:eastAsia="方正小标宋简体" w:hAnsi="宋体" w:cs="华康简标题宋"/>
          <w:color w:val="000000" w:themeColor="text1"/>
          <w:kern w:val="0"/>
          <w:sz w:val="44"/>
          <w:szCs w:val="44"/>
        </w:rPr>
      </w:pPr>
      <w:r w:rsidRPr="005A4102">
        <w:rPr>
          <w:rFonts w:ascii="方正小标宋简体" w:eastAsia="方正小标宋简体" w:hAnsi="宋体" w:cs="华康简标题宋" w:hint="eastAsia"/>
          <w:color w:val="000000" w:themeColor="text1"/>
          <w:kern w:val="0"/>
          <w:sz w:val="44"/>
          <w:szCs w:val="44"/>
        </w:rPr>
        <w:t>2017年丽水市国民经济和社会发展</w:t>
      </w:r>
    </w:p>
    <w:p w:rsidR="00532D05" w:rsidRPr="005A4102" w:rsidRDefault="00532D05" w:rsidP="00532D05">
      <w:pPr>
        <w:spacing w:line="560" w:lineRule="exact"/>
        <w:jc w:val="center"/>
        <w:rPr>
          <w:rFonts w:ascii="仿宋_GB2312" w:eastAsia="仿宋_GB2312" w:hAnsi="宋体" w:cs="宋体"/>
          <w:b/>
          <w:color w:val="000000" w:themeColor="text1"/>
          <w:kern w:val="0"/>
          <w:sz w:val="32"/>
          <w:szCs w:val="32"/>
          <w:vertAlign w:val="superscript"/>
        </w:rPr>
      </w:pPr>
      <w:r w:rsidRPr="005A4102">
        <w:rPr>
          <w:rFonts w:ascii="方正小标宋简体" w:eastAsia="方正小标宋简体" w:hAnsi="宋体" w:cs="华康简标题宋" w:hint="eastAsia"/>
          <w:color w:val="000000" w:themeColor="text1"/>
          <w:kern w:val="0"/>
          <w:sz w:val="44"/>
          <w:szCs w:val="44"/>
        </w:rPr>
        <w:t>统计公报</w:t>
      </w:r>
    </w:p>
    <w:p w:rsidR="00532D05" w:rsidRPr="005A4102" w:rsidRDefault="00532D05" w:rsidP="00532D05">
      <w:pPr>
        <w:spacing w:line="560" w:lineRule="exact"/>
        <w:jc w:val="center"/>
        <w:rPr>
          <w:rFonts w:ascii="仿宋_GB2312" w:eastAsia="仿宋_GB2312" w:hAnsi="宋体" w:cs="宋体"/>
          <w:b/>
          <w:color w:val="000000" w:themeColor="text1"/>
          <w:kern w:val="0"/>
          <w:sz w:val="32"/>
          <w:szCs w:val="32"/>
          <w:vertAlign w:val="superscript"/>
        </w:rPr>
      </w:pPr>
    </w:p>
    <w:p w:rsidR="00532D05" w:rsidRPr="005A4102" w:rsidRDefault="00532D05" w:rsidP="00532D05">
      <w:pPr>
        <w:spacing w:line="560" w:lineRule="exact"/>
        <w:jc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丽水市统计局  国家统计局丽水调查队</w:t>
      </w:r>
    </w:p>
    <w:p w:rsidR="00743E68" w:rsidRPr="005A4102" w:rsidRDefault="00743E68" w:rsidP="00743E68">
      <w:pPr>
        <w:widowControl/>
        <w:spacing w:line="375" w:lineRule="atLeast"/>
        <w:jc w:val="center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2018</w:t>
      </w:r>
      <w:r w:rsidRPr="005A4102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年</w:t>
      </w:r>
      <w:r w:rsidR="005E6CEC" w:rsidRPr="005A4102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3</w:t>
      </w:r>
      <w:r w:rsidRPr="005A4102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月</w:t>
      </w:r>
      <w:r w:rsidR="009E0E15" w:rsidRPr="005A4102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20</w:t>
      </w:r>
      <w:r w:rsidRPr="005A4102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日</w:t>
      </w:r>
      <w:bookmarkStart w:id="0" w:name="_GoBack"/>
      <w:bookmarkEnd w:id="0"/>
    </w:p>
    <w:p w:rsidR="00532D05" w:rsidRPr="005A4102" w:rsidRDefault="00532D05" w:rsidP="00532D05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</w:p>
    <w:p w:rsidR="004D3E77" w:rsidRPr="005A4102" w:rsidRDefault="00825ADF" w:rsidP="00825ADF">
      <w:pPr>
        <w:tabs>
          <w:tab w:val="left" w:pos="5264"/>
        </w:tabs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2017年，</w:t>
      </w:r>
      <w:r w:rsidRPr="005A41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全市上下认真贯彻落实党的十九大精神，以习近平新时代中国特色社会主义思想为引领，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围绕“打好五张牌、培育新引擎、建设大花园”的新定位新要求，全面推进“绿色发展、科学赶超、生态惠民”，大力实施生态保</w:t>
      </w:r>
      <w:r w:rsidR="0081237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护、绿色发展、美丽丽水、民生改善、改革创新五大行动，</w:t>
      </w:r>
      <w:r w:rsidR="008D52D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</w:t>
      </w:r>
      <w:r w:rsidR="0081237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经济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稳中</w:t>
      </w:r>
      <w:r w:rsidR="00E638F9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向好</w:t>
      </w:r>
      <w:r w:rsidR="00B849A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，社会</w:t>
      </w:r>
      <w:r w:rsidR="00E638F9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和谐稳定，</w:t>
      </w:r>
      <w:r w:rsidR="00E638F9"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较好完成年初确定的各项目标</w:t>
      </w:r>
      <w:r w:rsidR="00D01AC7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和</w:t>
      </w:r>
      <w:r w:rsidR="00E638F9"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任务。</w:t>
      </w:r>
    </w:p>
    <w:p w:rsidR="001B09F0" w:rsidRPr="005A4102" w:rsidRDefault="00532D05" w:rsidP="004D3E77">
      <w:pPr>
        <w:tabs>
          <w:tab w:val="left" w:pos="5264"/>
        </w:tabs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一、综合</w:t>
      </w:r>
    </w:p>
    <w:p w:rsidR="00F63852" w:rsidRPr="005A4102" w:rsidRDefault="00F63852" w:rsidP="00F63852">
      <w:pPr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sz w:val="32"/>
          <w:szCs w:val="32"/>
        </w:rPr>
      </w:pPr>
      <w:r w:rsidRPr="005A41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2017年末，</w:t>
      </w:r>
      <w:r w:rsidR="006771D3" w:rsidRPr="005A41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全</w:t>
      </w:r>
      <w:r w:rsidRPr="005A41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市户籍人口269.27万人</w:t>
      </w:r>
      <w:r w:rsidR="006771D3" w:rsidRPr="005A41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5A41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其中，城镇人口80.11万人，乡村人口189.17万人；男性人口138.41万人，女性人口130.86万人，分别占总人口的51.4%和48.6%。全年出生人口39205人，出生率</w:t>
      </w:r>
      <w:r w:rsidR="00BE2B3C" w:rsidRPr="005A41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为</w:t>
      </w:r>
      <w:r w:rsidRPr="005A41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14.59‰；死亡人口24649人，死亡率为9.18‰；自然增长率为5.42‰。</w:t>
      </w:r>
    </w:p>
    <w:p w:rsidR="00532D05" w:rsidRPr="005A4102" w:rsidRDefault="00532D05" w:rsidP="001B09F0">
      <w:pPr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初步核算，</w:t>
      </w:r>
      <w:r w:rsidR="00AA213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AA2131"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地区生产总值（GDP）1298.20亿元，比上年增长6.8%。其中，第一产业增加值99.45亿元，第二产业增加值556.96亿元，第三产业增加值641.79亿元，分别增长3.7%、6.3%和7.7%，第三产业对GDP的增长贡献率为53.0%。三次产业结构由上年的7.9:44.9:47.2调整为7.7:42.9:49.4。人均GDP为59674元（按年平均汇率折算为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8838美元），增长5.6%。</w:t>
      </w:r>
    </w:p>
    <w:p w:rsidR="00532D05" w:rsidRPr="005A4102" w:rsidRDefault="00AA2131" w:rsidP="00A7009D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年市区居民消费价格总水平比上年上涨1.5%，其中：消费品价格同比上涨1.2%，服务价格同比上涨2.1%，工业品价格上涨2.4%。商品零售价格上涨1.7%。</w:t>
      </w:r>
    </w:p>
    <w:p w:rsidR="00532D05" w:rsidRPr="005A4102" w:rsidRDefault="00532D05" w:rsidP="00532D05">
      <w:pPr>
        <w:spacing w:line="340" w:lineRule="exact"/>
        <w:ind w:left="1360"/>
        <w:rPr>
          <w:rFonts w:ascii="仿宋_GB2312" w:eastAsia="仿宋_GB2312" w:hAnsi="宋体" w:cs="Times New Roman"/>
          <w:b/>
          <w:bCs/>
          <w:color w:val="000000" w:themeColor="text1"/>
          <w:kern w:val="0"/>
          <w:sz w:val="24"/>
          <w:szCs w:val="24"/>
        </w:rPr>
      </w:pPr>
      <w:r w:rsidRPr="005A4102">
        <w:rPr>
          <w:rFonts w:ascii="仿宋_GB2312" w:eastAsia="仿宋_GB2312" w:hAnsi="宋体" w:cs="仿宋_GB2312" w:hint="eastAsia"/>
          <w:b/>
          <w:bCs/>
          <w:color w:val="000000" w:themeColor="text1"/>
          <w:kern w:val="0"/>
          <w:sz w:val="24"/>
          <w:szCs w:val="24"/>
        </w:rPr>
        <w:t>表</w:t>
      </w:r>
      <w:r w:rsidR="00AA2131" w:rsidRPr="005A4102">
        <w:rPr>
          <w:rFonts w:ascii="仿宋_GB2312" w:eastAsia="仿宋_GB2312" w:hAnsi="宋体" w:cs="仿宋_GB2312"/>
          <w:b/>
          <w:bCs/>
          <w:color w:val="000000" w:themeColor="text1"/>
          <w:kern w:val="0"/>
          <w:sz w:val="24"/>
          <w:szCs w:val="24"/>
        </w:rPr>
        <w:t>1</w:t>
      </w:r>
      <w:r w:rsidR="008F66D8" w:rsidRPr="005A4102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 xml:space="preserve">　</w:t>
      </w:r>
      <w:r w:rsidRPr="005A4102">
        <w:rPr>
          <w:rFonts w:ascii="仿宋_GB2312" w:eastAsia="仿宋_GB2312" w:hAnsi="宋体" w:cs="仿宋_GB2312" w:hint="eastAsia"/>
          <w:b/>
          <w:bCs/>
          <w:color w:val="000000" w:themeColor="text1"/>
          <w:kern w:val="0"/>
          <w:sz w:val="24"/>
          <w:szCs w:val="24"/>
        </w:rPr>
        <w:t>2017年市区居民消费价格指数情况（上年＝100）</w:t>
      </w:r>
    </w:p>
    <w:tbl>
      <w:tblPr>
        <w:tblW w:w="3222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4"/>
        <w:gridCol w:w="2216"/>
      </w:tblGrid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532D05" w:rsidRPr="005A4102" w:rsidRDefault="00532D05" w:rsidP="00532D05">
            <w:pPr>
              <w:spacing w:line="320" w:lineRule="exact"/>
              <w:ind w:right="1031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指    标</w:t>
            </w:r>
          </w:p>
        </w:tc>
        <w:tc>
          <w:tcPr>
            <w:tcW w:w="20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市区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rPr>
                <w:rFonts w:ascii="仿宋_GB2312" w:eastAsia="仿宋_GB2312" w:hAnsi="宋体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居民消费价格指数</w:t>
            </w:r>
          </w:p>
        </w:tc>
        <w:tc>
          <w:tcPr>
            <w:tcW w:w="2022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101.5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  其中：食品烟酒</w:t>
            </w:r>
          </w:p>
        </w:tc>
        <w:tc>
          <w:tcPr>
            <w:tcW w:w="2022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100.0</w:t>
            </w:r>
          </w:p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  其中：食品</w:t>
            </w:r>
          </w:p>
        </w:tc>
        <w:tc>
          <w:tcPr>
            <w:tcW w:w="2022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98.5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    其中：粮食</w:t>
            </w:r>
          </w:p>
        </w:tc>
        <w:tc>
          <w:tcPr>
            <w:tcW w:w="2022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101.5</w:t>
            </w:r>
          </w:p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衣着</w:t>
            </w:r>
          </w:p>
        </w:tc>
        <w:tc>
          <w:tcPr>
            <w:tcW w:w="2022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100.8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居住</w:t>
            </w:r>
          </w:p>
        </w:tc>
        <w:tc>
          <w:tcPr>
            <w:tcW w:w="2022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101.9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生活用品及服务</w:t>
            </w:r>
          </w:p>
        </w:tc>
        <w:tc>
          <w:tcPr>
            <w:tcW w:w="2022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99.5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交通和通信</w:t>
            </w:r>
          </w:p>
        </w:tc>
        <w:tc>
          <w:tcPr>
            <w:tcW w:w="2022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102.2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教育文化和娱乐</w:t>
            </w:r>
          </w:p>
        </w:tc>
        <w:tc>
          <w:tcPr>
            <w:tcW w:w="2022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103.9</w:t>
            </w:r>
          </w:p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医疗保健</w:t>
            </w:r>
          </w:p>
        </w:tc>
        <w:tc>
          <w:tcPr>
            <w:tcW w:w="2022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104.1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97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20" w:lineRule="exact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其他用品和服务</w:t>
            </w:r>
          </w:p>
        </w:tc>
        <w:tc>
          <w:tcPr>
            <w:tcW w:w="2022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32D05" w:rsidRPr="005A4102" w:rsidRDefault="00532D05" w:rsidP="00532D05">
            <w:pPr>
              <w:widowControl/>
              <w:tabs>
                <w:tab w:val="decimal" w:pos="630"/>
              </w:tabs>
              <w:spacing w:line="320" w:lineRule="exact"/>
              <w:ind w:rightChars="122" w:right="256"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101.2</w:t>
            </w:r>
          </w:p>
        </w:tc>
      </w:tr>
    </w:tbl>
    <w:p w:rsidR="00BF2DD9" w:rsidRPr="005A4102" w:rsidRDefault="00B367B2" w:rsidP="00BF2DD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年财政总收入180.46亿元，比上年增长9.5%；财政一般公共预算收入112.91亿元，同口径增长11.5%。</w:t>
      </w:r>
      <w:r w:rsidR="004D4449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民生保障水平进一步提高，一般公共预算民生类支出299.37亿元，增长12.9%。</w:t>
      </w:r>
    </w:p>
    <w:p w:rsidR="00A7009D" w:rsidRPr="005A4102" w:rsidRDefault="00B367B2" w:rsidP="00BF2DD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年新增城镇就业</w:t>
      </w:r>
      <w:r w:rsidR="00532D05" w:rsidRPr="005A410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18386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人，其中</w:t>
      </w:r>
      <w:r w:rsidR="00532D05" w:rsidRPr="005A410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7795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名城镇失业人员实现再就业，</w:t>
      </w:r>
      <w:r w:rsidR="00532D05" w:rsidRPr="005A410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2605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名就业困难人员实现就业。年末城镇登记失业率为</w:t>
      </w:r>
      <w:r w:rsidR="00532D05" w:rsidRPr="005A410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2.66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%，比上年下降</w:t>
      </w:r>
      <w:r w:rsidR="00532D05" w:rsidRPr="005A410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0.21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个百分点。</w:t>
      </w:r>
    </w:p>
    <w:p w:rsidR="007C3F9D" w:rsidRPr="005A4102" w:rsidRDefault="00A7009D" w:rsidP="007C3F9D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二、</w:t>
      </w:r>
      <w:r w:rsidR="00532D05"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农业</w:t>
      </w:r>
      <w:r w:rsidR="00653EF8"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和农村</w:t>
      </w:r>
    </w:p>
    <w:p w:rsidR="007C3F9D" w:rsidRPr="005A4102" w:rsidRDefault="00B367B2" w:rsidP="007C3F9D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年粮食播种面积82.97千公顷，比上年下降1.8%</w:t>
      </w:r>
      <w:r w:rsidR="001A1B43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粮食总产量45.67万吨，比上年下降0.4%。油菜籽播种面积7.93千公顷，下降1.4%；蔬菜47.51千公顷，增长0.6%;花卉苗木1.28千公顷，增长6.3%；中药材4.77千公顷，增长3.4%；果用瓜3.09千公顷，增长1.4%。</w:t>
      </w:r>
    </w:p>
    <w:p w:rsidR="00A373A4" w:rsidRPr="005A4102" w:rsidRDefault="00532D05" w:rsidP="00972A3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生猪年末存栏43.06万头，年内出栏73.87万头，</w:t>
      </w:r>
      <w:r w:rsidR="003E65A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均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比上年下降2.6%；全年肉类总产量8.86万吨，下降0.7%；水产品总产量2.19万吨，增长3.9%。</w:t>
      </w:r>
    </w:p>
    <w:p w:rsidR="00532D05" w:rsidRPr="005A4102" w:rsidRDefault="00532D05" w:rsidP="00532D05">
      <w:pPr>
        <w:spacing w:line="360" w:lineRule="auto"/>
        <w:jc w:val="center"/>
        <w:rPr>
          <w:rFonts w:ascii="仿宋_GB2312" w:eastAsia="仿宋_GB2312" w:hAnsi="宋体" w:cs="宋体"/>
          <w:b/>
          <w:color w:val="000000" w:themeColor="text1"/>
          <w:kern w:val="0"/>
          <w:sz w:val="24"/>
          <w:szCs w:val="24"/>
        </w:rPr>
      </w:pPr>
      <w:r w:rsidRPr="005A4102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表</w:t>
      </w:r>
      <w:r w:rsidR="00972A30" w:rsidRPr="005A4102">
        <w:rPr>
          <w:rFonts w:ascii="仿宋_GB2312" w:eastAsia="仿宋_GB2312" w:hAnsi="宋体" w:cs="宋体"/>
          <w:b/>
          <w:color w:val="000000" w:themeColor="text1"/>
          <w:kern w:val="0"/>
          <w:sz w:val="24"/>
          <w:szCs w:val="24"/>
        </w:rPr>
        <w:t>2</w:t>
      </w:r>
      <w:r w:rsidR="008F66D8" w:rsidRPr="005A4102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 xml:space="preserve">　</w:t>
      </w:r>
      <w:r w:rsidRPr="005A4102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2017年丽水主要农产品产量</w:t>
      </w:r>
    </w:p>
    <w:tbl>
      <w:tblPr>
        <w:tblW w:w="7163" w:type="dxa"/>
        <w:jc w:val="center"/>
        <w:tblLayout w:type="fixed"/>
        <w:tblLook w:val="0000" w:firstRow="0" w:lastRow="0" w:firstColumn="0" w:lastColumn="0" w:noHBand="0" w:noVBand="0"/>
      </w:tblPr>
      <w:tblGrid>
        <w:gridCol w:w="2512"/>
        <w:gridCol w:w="1996"/>
        <w:gridCol w:w="2655"/>
      </w:tblGrid>
      <w:tr w:rsidR="005A4102" w:rsidRPr="005A4102" w:rsidTr="00286875">
        <w:trPr>
          <w:trHeight w:val="356"/>
          <w:jc w:val="center"/>
        </w:trPr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05" w:rsidRPr="005A4102" w:rsidRDefault="00532D05" w:rsidP="00532D05">
            <w:pPr>
              <w:spacing w:line="360" w:lineRule="exact"/>
              <w:ind w:leftChars="-200" w:left="-420" w:firstLineChars="154" w:firstLine="371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绝对数（万吨）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32D05" w:rsidRPr="005A4102" w:rsidRDefault="00532D05" w:rsidP="00532D05">
            <w:pPr>
              <w:spacing w:line="360" w:lineRule="exact"/>
              <w:ind w:leftChars="-200" w:left="-420" w:firstLineChars="154" w:firstLine="371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比上年增长(%)</w:t>
            </w:r>
          </w:p>
        </w:tc>
      </w:tr>
      <w:tr w:rsidR="005A4102" w:rsidRPr="005A4102" w:rsidTr="00286875">
        <w:trPr>
          <w:trHeight w:val="356"/>
          <w:jc w:val="center"/>
        </w:trPr>
        <w:tc>
          <w:tcPr>
            <w:tcW w:w="2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粮  食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油  料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#油菜籽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食用菌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#香菇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蔬  菜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茶  叶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水  果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#柑桔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肉  类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#猪牛羊肉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禽  蛋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中药材</w:t>
            </w:r>
          </w:p>
          <w:p w:rsidR="00532D05" w:rsidRPr="005A4102" w:rsidRDefault="00532D05" w:rsidP="00532D05">
            <w:pPr>
              <w:spacing w:line="360" w:lineRule="exact"/>
              <w:ind w:leftChars="-15" w:left="-31" w:firstLineChars="15" w:firstLine="3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毛竹(万根)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45.67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1.84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1.39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5.06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2.73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127.33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3.38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34.93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10.71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8.86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7.22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1.37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1.81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4938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-0.4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-0.2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0.2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-5.0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-10.3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2.0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7.0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5.2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3.7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-0.7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0.0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5.0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19.6</w:t>
            </w:r>
          </w:p>
          <w:p w:rsidR="00532D05" w:rsidRPr="005A4102" w:rsidRDefault="00532D05" w:rsidP="00532D05">
            <w:pPr>
              <w:spacing w:line="360" w:lineRule="exact"/>
              <w:ind w:leftChars="-200" w:left="-420" w:firstLineChars="154" w:firstLine="37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3.6</w:t>
            </w:r>
          </w:p>
        </w:tc>
      </w:tr>
    </w:tbl>
    <w:p w:rsidR="002F71B6" w:rsidRPr="005A4102" w:rsidRDefault="00972A30" w:rsidP="002F71B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年新建粮食生产功能区70个，累计建成粮食生产功能区511个，总面积45万亩。累计建成现代农业园区89个，总面积76.87万亩。其中，现代农业综合区13个，主导产业示范区28个，特色农业精品园48个。</w:t>
      </w:r>
    </w:p>
    <w:p w:rsidR="002F71B6" w:rsidRPr="005A4102" w:rsidRDefault="00532D05" w:rsidP="002F71B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培育农产品旅游地商品生产经营主体234家、农产品旅游地商品292个，实现营销额32.3亿元。新增绿色、有机和无公害认证农产品132个，新增地理标志农产品2个。“丽水山耕”区域公用品牌背书农产品累计达695个。</w:t>
      </w:r>
    </w:p>
    <w:p w:rsidR="002F71B6" w:rsidRPr="005A4102" w:rsidRDefault="00C74A34" w:rsidP="002F71B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</w:t>
      </w:r>
      <w:r w:rsidR="004C41C3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，建制村全部实现生活垃圾集中收集有效处理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 w:rsidR="004C41C3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创建省级美丽乡村示范县1个、示范乡镇10个、特色精品村29个。</w:t>
      </w:r>
      <w:r w:rsidR="007F02B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累计发展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农家乐特色村193个，特色点（各类农庄、山庄、渔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庄）297个，经营农户3881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户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。全年农家乐（民宿）共接待游客2787.8万人次，增长25.6%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；实现营业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收入31.2亿元，增长34.0%。“千万农民素质提升工程”培训67206人，其中，各类农村实用人才16579人，农村富余劳动力8428人，实现转移就业6785人。年末金融系统涉农贷款余额868.87亿元，增长7.1%。林权抵押贷款余额达60.79亿元，增长11.1%。</w:t>
      </w:r>
    </w:p>
    <w:p w:rsidR="00123D05" w:rsidRPr="005A4102" w:rsidRDefault="00123D05" w:rsidP="002F71B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2017年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，新增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丽水绿谷智慧小镇、青田千峡小镇、遂昌汤显祖戏曲小镇、云和木玩童话小镇等4个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省级创建小镇，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累计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达到</w:t>
      </w:r>
      <w:r w:rsidR="002A4F4A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12个</w:t>
      </w:r>
      <w:r w:rsidR="002A4F4A"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，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实现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县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市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区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）全覆盖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。</w:t>
      </w:r>
    </w:p>
    <w:p w:rsidR="00D4504C" w:rsidRPr="005A4102" w:rsidRDefault="00532D05" w:rsidP="00D4504C">
      <w:pPr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三、工业和建筑业</w:t>
      </w:r>
    </w:p>
    <w:p w:rsidR="00532D05" w:rsidRPr="005A4102" w:rsidRDefault="002A4F4A" w:rsidP="00D4504C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年规模以上工业增加值增长5.7%。销售产值增长9.5%，其中出口交货值增长19.7%。</w:t>
      </w:r>
    </w:p>
    <w:p w:rsidR="00532D05" w:rsidRPr="005A4102" w:rsidRDefault="00532D05" w:rsidP="00D64405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规模以上工业中，高技术、高新技术产业、装备制造业、战略性新兴产业增加值分别增长20.7%、13.7%、12.8%、4.2%，占规模以上工业的4.1%、25.7%、27.0%、10.5%，规模以上工业新产品产值率36.6%，比上年提高2.5个百分点。10大传统制造业产业增加值增长5.9%。</w:t>
      </w:r>
    </w:p>
    <w:p w:rsidR="00775779" w:rsidRPr="005A4102" w:rsidRDefault="00532D05" w:rsidP="0077577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规模以上工业企业实现利润比上年下降4.8%。其中</w:t>
      </w:r>
      <w:r w:rsidR="002A4F4A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高新技术、装备制造和战略性新兴产业利润总额分别增长14.9%、0.9%和4.7%。劳动生产率20.17万元/人，比上年提高8.3%。</w:t>
      </w:r>
    </w:p>
    <w:p w:rsidR="00532D05" w:rsidRPr="005A4102" w:rsidRDefault="002A4F4A" w:rsidP="0077577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年建筑业增加值95.27亿元，比上年增长4.5%。具有资质的总承包和专业承包建筑业企业总产值360.7亿元，增长13.7%。</w:t>
      </w:r>
    </w:p>
    <w:p w:rsidR="008377D9" w:rsidRPr="005A4102" w:rsidRDefault="00532D05" w:rsidP="008377D9">
      <w:pPr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四、固定资产投资和房地产业</w:t>
      </w:r>
    </w:p>
    <w:p w:rsidR="008377D9" w:rsidRPr="005A4102" w:rsidRDefault="00CE1B49" w:rsidP="008377D9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年固定资产投资903.84亿元，比上年增长11.5%。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其中</w:t>
      </w:r>
      <w:r w:rsidR="00DF5AF4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民间投资499.36亿元，占</w:t>
      </w:r>
      <w:r w:rsidR="00DF5AF4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比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55.2%。</w:t>
      </w:r>
    </w:p>
    <w:p w:rsidR="00532D05" w:rsidRPr="005A4102" w:rsidRDefault="00532D05" w:rsidP="008377D9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在固定资产投资中，第一产业投资19.53亿元，比上年增长1.5%；第二产业投资213.38亿元，增长7.3%；第三产业投资670.93亿元，增长13.2%。投资项目2857个，比上年增长18.7%，其中新开工项目1940个，增长16.6%。</w:t>
      </w:r>
    </w:p>
    <w:p w:rsidR="00532D05" w:rsidRPr="005A4102" w:rsidRDefault="00307023" w:rsidP="008377D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年房地产开发投资190.46亿元，比上年增长13.6%，其中住宅投资127.12亿元，增长14.5%。商品房销售面积265.75万平方米，增长10.4%；商品房销售额244.15亿元，增长17.5%。</w:t>
      </w:r>
    </w:p>
    <w:p w:rsidR="00915446" w:rsidRPr="005A4102" w:rsidRDefault="00532D05" w:rsidP="00915446">
      <w:pPr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五、国内贸易</w:t>
      </w:r>
    </w:p>
    <w:p w:rsidR="00915446" w:rsidRPr="005A4102" w:rsidRDefault="00307023" w:rsidP="00915446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社会消费品零售总额635.96亿元，比上年增长11.3%。按经营地统计，城镇消费品零售额506.15亿元，增长11.9%；乡村消费品零售额129.82亿元，增长8.7%。按消费类型统计，商品零售额544.14亿元，增长8.9%；餐饮收入额91.82亿元，增长27.4%。网络零售额259.8亿元，增长39.4%;居民网络消费162.5亿元，增长31.9%。</w:t>
      </w:r>
    </w:p>
    <w:p w:rsidR="00532D05" w:rsidRPr="005A4102" w:rsidRDefault="00532D05" w:rsidP="00915446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年末已登记商品交易实体市场100个，交易额为336.35亿元，比上年下降5.3%。其中，1亿元以上市场43个，成交额306.20亿元；10亿元以上市场10个，成交额212.63亿元。</w:t>
      </w:r>
    </w:p>
    <w:p w:rsidR="00915446" w:rsidRPr="005A4102" w:rsidRDefault="00532D05" w:rsidP="00915446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六、对外经济</w:t>
      </w:r>
    </w:p>
    <w:p w:rsidR="00561001" w:rsidRPr="005A4102" w:rsidRDefault="00CA4E2D" w:rsidP="00561001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6100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</w:t>
      </w:r>
      <w:r w:rsidR="0056100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货物进出口总额222.84亿元，比上年下降1.</w:t>
      </w:r>
      <w:r w:rsidR="00C20EC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56100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%。其中，出口205</w:t>
      </w:r>
      <w:r w:rsidR="00A8397A"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.00</w:t>
      </w:r>
      <w:r w:rsidR="0056100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亿元，下降1.8%；进口17.84亿元，增长</w:t>
      </w:r>
      <w:r w:rsidR="00C20EC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3.9</w:t>
      </w:r>
      <w:r w:rsidR="0056100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%。对“一带一路”沿线主要国家出口77.75亿元，增长4.</w:t>
      </w:r>
      <w:r w:rsidR="00217B93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56100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</w:t>
      </w:r>
    </w:p>
    <w:p w:rsidR="00561001" w:rsidRPr="005A4102" w:rsidRDefault="00CA4E2D" w:rsidP="00561001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6100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年服务贸易进出口额93.95亿元，比上年增长12.7%,</w:t>
      </w:r>
      <w:r w:rsidR="001A2AA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其中，出口78.5</w:t>
      </w:r>
      <w:r w:rsidR="001A2AAB"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</w:t>
      </w:r>
      <w:r w:rsidR="001A2AA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亿元，增长16.1%。</w:t>
      </w:r>
      <w:r w:rsidR="0056100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服务贸易进出口额占货物和服务贸易总额的29.</w:t>
      </w:r>
      <w:r w:rsidR="001654C2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56100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%，比重比上年提高2.7个百分点。</w:t>
      </w:r>
    </w:p>
    <w:p w:rsidR="00532D05" w:rsidRPr="005A4102" w:rsidRDefault="00561001" w:rsidP="001A2AA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新设外商直接投资项目25个，比上年减少11个；合同外资3.68亿美元，实际利用外资2.17亿美元，分别增长11.8%和下降2.1%。</w:t>
      </w:r>
    </w:p>
    <w:p w:rsidR="00532D05" w:rsidRPr="005A4102" w:rsidRDefault="00532D05" w:rsidP="00532D05">
      <w:pPr>
        <w:widowControl/>
        <w:spacing w:line="560" w:lineRule="exact"/>
        <w:ind w:firstLineChars="200" w:firstLine="64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七、交通运输、邮电和旅游</w:t>
      </w:r>
    </w:p>
    <w:p w:rsidR="0059214D" w:rsidRPr="005A4102" w:rsidRDefault="00A70043" w:rsidP="0059214D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年交通运输、仓储和邮政业增加值41.89亿元，比上年增长4.9%。</w:t>
      </w:r>
    </w:p>
    <w:p w:rsidR="00532D05" w:rsidRPr="005A4102" w:rsidRDefault="00A70043" w:rsidP="0059214D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年末，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全市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公路总里程15538公里，其中高速公路419公里。公路和水运完成货物周转量78</w:t>
      </w:r>
      <w:r w:rsidR="00235922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.44亿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吨公里，比上年增长5.</w:t>
      </w:r>
      <w:r w:rsidR="00235922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%；公路和水运</w:t>
      </w:r>
      <w:r w:rsidR="001B21F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旅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客周转量12</w:t>
      </w:r>
      <w:r w:rsidR="00235922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.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28</w:t>
      </w:r>
      <w:r w:rsidR="00235922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亿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人公里，下降</w:t>
      </w:r>
      <w:r w:rsidR="00235922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18.0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</w:t>
      </w:r>
      <w:r w:rsidR="00E47328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铁路客运量</w:t>
      </w:r>
      <w:r w:rsidR="00EA3B4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578.03</w:t>
      </w:r>
      <w:r w:rsidR="00E47328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万人，增长</w:t>
      </w:r>
      <w:r w:rsidR="00EA3B4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21.1</w:t>
      </w:r>
      <w:r w:rsidR="00E47328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%；货运量</w:t>
      </w:r>
      <w:r w:rsidR="00EA3B4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188.80</w:t>
      </w:r>
      <w:r w:rsidR="00E47328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万吨，增长</w:t>
      </w:r>
      <w:r w:rsidR="00EA3B4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27.2</w:t>
      </w:r>
      <w:r w:rsidR="00E47328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</w:t>
      </w:r>
    </w:p>
    <w:p w:rsidR="00532D05" w:rsidRPr="005A4102" w:rsidRDefault="00532D05" w:rsidP="00532D05">
      <w:pPr>
        <w:spacing w:line="400" w:lineRule="exact"/>
        <w:jc w:val="center"/>
        <w:rPr>
          <w:rFonts w:ascii="仿宋_GB2312" w:eastAsia="仿宋_GB2312" w:hAnsi="宋体" w:cs="Times New Roman"/>
          <w:b/>
          <w:bCs/>
          <w:color w:val="000000" w:themeColor="text1"/>
          <w:kern w:val="0"/>
          <w:sz w:val="24"/>
          <w:szCs w:val="24"/>
        </w:rPr>
      </w:pPr>
      <w:r w:rsidRPr="005A4102">
        <w:rPr>
          <w:rFonts w:ascii="仿宋_GB2312" w:eastAsia="仿宋_GB2312" w:hAnsi="宋体" w:cs="仿宋_GB2312" w:hint="eastAsia"/>
          <w:b/>
          <w:bCs/>
          <w:color w:val="000000" w:themeColor="text1"/>
          <w:kern w:val="0"/>
          <w:sz w:val="24"/>
          <w:szCs w:val="24"/>
        </w:rPr>
        <w:t>表</w:t>
      </w:r>
      <w:r w:rsidR="00774244" w:rsidRPr="005A4102">
        <w:rPr>
          <w:rFonts w:ascii="仿宋_GB2312" w:eastAsia="仿宋_GB2312" w:hAnsi="宋体" w:cs="仿宋_GB2312"/>
          <w:b/>
          <w:bCs/>
          <w:color w:val="000000" w:themeColor="text1"/>
          <w:kern w:val="0"/>
          <w:sz w:val="24"/>
          <w:szCs w:val="24"/>
        </w:rPr>
        <w:t>3</w:t>
      </w:r>
      <w:r w:rsidRPr="005A4102">
        <w:rPr>
          <w:rFonts w:ascii="仿宋_GB2312" w:eastAsia="仿宋_GB2312" w:hAnsi="宋体" w:cs="仿宋_GB2312" w:hint="eastAsia"/>
          <w:b/>
          <w:bCs/>
          <w:color w:val="000000" w:themeColor="text1"/>
          <w:kern w:val="0"/>
          <w:sz w:val="24"/>
          <w:szCs w:val="24"/>
        </w:rPr>
        <w:t xml:space="preserve">　 2017年交通客货运输量</w:t>
      </w: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3076"/>
        <w:gridCol w:w="1558"/>
        <w:gridCol w:w="1839"/>
        <w:gridCol w:w="2031"/>
      </w:tblGrid>
      <w:tr w:rsidR="005A4102" w:rsidRPr="005A4102" w:rsidTr="00286875">
        <w:trPr>
          <w:trHeight w:hRule="exact" w:val="340"/>
          <w:jc w:val="center"/>
        </w:trPr>
        <w:tc>
          <w:tcPr>
            <w:tcW w:w="18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A4102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指    标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b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b/>
                <w:bCs/>
                <w:color w:val="000000" w:themeColor="text1"/>
                <w:sz w:val="24"/>
                <w:szCs w:val="24"/>
              </w:rPr>
              <w:t>绝对数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b/>
                <w:bCs/>
                <w:color w:val="000000" w:themeColor="text1"/>
                <w:sz w:val="24"/>
                <w:szCs w:val="24"/>
              </w:rPr>
              <w:t>比上年增长（%）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180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widowControl/>
              <w:spacing w:line="320" w:lineRule="exact"/>
              <w:ind w:rightChars="11" w:right="23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货物周转量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万吨公里</w:t>
            </w: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D05" w:rsidRPr="005A4102" w:rsidRDefault="00532D05" w:rsidP="0049095F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784433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32D05" w:rsidRPr="005A4102" w:rsidRDefault="00532D05" w:rsidP="002C7CE0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5.</w:t>
            </w:r>
            <w:r w:rsidR="002C7CE0" w:rsidRPr="005A4102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180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其中：公路</w:t>
            </w:r>
          </w:p>
        </w:tc>
        <w:tc>
          <w:tcPr>
            <w:tcW w:w="9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万吨公里</w:t>
            </w:r>
          </w:p>
        </w:tc>
        <w:tc>
          <w:tcPr>
            <w:tcW w:w="10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D05" w:rsidRPr="005A4102" w:rsidRDefault="00532D05" w:rsidP="0049095F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769877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2D05" w:rsidRPr="005A4102" w:rsidRDefault="00532D05" w:rsidP="002C7CE0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5.</w:t>
            </w:r>
            <w:r w:rsidR="002C7CE0" w:rsidRPr="005A4102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180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 xml:space="preserve">        水运</w:t>
            </w:r>
          </w:p>
        </w:tc>
        <w:tc>
          <w:tcPr>
            <w:tcW w:w="9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万吨公里</w:t>
            </w:r>
          </w:p>
        </w:tc>
        <w:tc>
          <w:tcPr>
            <w:tcW w:w="10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D05" w:rsidRPr="005A4102" w:rsidRDefault="00532D05" w:rsidP="0049095F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14556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2D05" w:rsidRPr="005A4102" w:rsidRDefault="002C7CE0" w:rsidP="00532D05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9.8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180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widowControl/>
              <w:spacing w:line="320" w:lineRule="exact"/>
              <w:ind w:rightChars="11" w:right="23"/>
              <w:jc w:val="left"/>
              <w:rPr>
                <w:rFonts w:ascii="仿宋_GB2312" w:eastAsia="仿宋_GB2312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旅客周转量</w:t>
            </w:r>
          </w:p>
        </w:tc>
        <w:tc>
          <w:tcPr>
            <w:tcW w:w="9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万人公里</w:t>
            </w:r>
          </w:p>
        </w:tc>
        <w:tc>
          <w:tcPr>
            <w:tcW w:w="10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D05" w:rsidRPr="005A4102" w:rsidRDefault="00532D05" w:rsidP="0049095F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122800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2D05" w:rsidRPr="005A4102" w:rsidRDefault="002C7CE0" w:rsidP="00532D05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-18.0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180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tabs>
                <w:tab w:val="left" w:pos="797"/>
              </w:tabs>
              <w:spacing w:line="32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其中：公路</w:t>
            </w:r>
          </w:p>
        </w:tc>
        <w:tc>
          <w:tcPr>
            <w:tcW w:w="91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万人公里</w:t>
            </w:r>
          </w:p>
        </w:tc>
        <w:tc>
          <w:tcPr>
            <w:tcW w:w="10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D05" w:rsidRPr="005A4102" w:rsidRDefault="00532D05" w:rsidP="0049095F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122238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2D05" w:rsidRPr="005A4102" w:rsidRDefault="002C7CE0" w:rsidP="00532D05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-18.1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1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tabs>
                <w:tab w:val="left" w:pos="797"/>
              </w:tabs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 xml:space="preserve">        水运</w:t>
            </w:r>
          </w:p>
        </w:tc>
        <w:tc>
          <w:tcPr>
            <w:tcW w:w="9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D05" w:rsidRPr="005A4102" w:rsidRDefault="00532D05" w:rsidP="00532D05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</w:rPr>
              <w:t>万人公里</w:t>
            </w:r>
          </w:p>
        </w:tc>
        <w:tc>
          <w:tcPr>
            <w:tcW w:w="108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D05" w:rsidRPr="005A4102" w:rsidRDefault="00532D05" w:rsidP="0049095F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562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2D05" w:rsidRPr="005A4102" w:rsidRDefault="00532D05" w:rsidP="002C7CE0">
            <w:pPr>
              <w:tabs>
                <w:tab w:val="left" w:pos="1364"/>
                <w:tab w:val="left" w:pos="1516"/>
              </w:tabs>
              <w:spacing w:line="320" w:lineRule="exact"/>
              <w:ind w:rightChars="288" w:right="605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2.</w:t>
            </w:r>
            <w:r w:rsidR="002C7CE0" w:rsidRPr="005A4102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532D05" w:rsidRPr="005A4102" w:rsidRDefault="00532D05" w:rsidP="0059214D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</w:t>
      </w:r>
      <w:r w:rsidR="00774244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E05A8C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全市民用汽车保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有量35.89万辆，比上年末增长11.8%，其中个人汽车32.96万辆，增长12.3%。民用轿车</w:t>
      </w:r>
      <w:r w:rsidR="00774244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保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有量31.39万辆，增长12.6%，其中个人轿车29.72万辆，增长12.9%。</w:t>
      </w:r>
    </w:p>
    <w:p w:rsidR="001B70DB" w:rsidRPr="005A4102" w:rsidRDefault="00774244" w:rsidP="001B70D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1B70D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全市邮政企业和规模以上快递服务企业业务收入累计完成10.03亿元，增</w:t>
      </w:r>
      <w:r w:rsidR="00EF1B14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长</w:t>
      </w:r>
      <w:r w:rsidR="001B70D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13.9%；业务总量22.34亿元，同</w:t>
      </w:r>
      <w:r w:rsidR="001B70D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比增长22.0%。</w:t>
      </w:r>
    </w:p>
    <w:p w:rsidR="00371A89" w:rsidRPr="005A4102" w:rsidRDefault="00532D05" w:rsidP="0046365B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</w:t>
      </w:r>
      <w:r w:rsidR="00D3022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移动电话用户</w:t>
      </w:r>
      <w:r w:rsidR="003E07FA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267.95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万户，其中使用3G、4G移动电话用户</w:t>
      </w:r>
      <w:r w:rsidR="00CD002A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233.41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万户。固定互联网宽带接入用户</w:t>
      </w:r>
      <w:r w:rsidR="005F4193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76.60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万户，增加</w:t>
      </w:r>
      <w:r w:rsidR="005F4193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10.34</w:t>
      </w:r>
      <w:r w:rsidR="001373F3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万户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。移动互联网用户</w:t>
      </w:r>
      <w:r w:rsidR="00BC0886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214.89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万户，增加</w:t>
      </w:r>
      <w:r w:rsidR="00BC0886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38.61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万户。全市快递业务量</w:t>
      </w:r>
      <w:r w:rsidR="00371A89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8502.79万件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，比上年增长</w:t>
      </w:r>
      <w:r w:rsidR="00C078EA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13.6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</w:t>
      </w:r>
      <w:r w:rsidR="00764FF9" w:rsidRPr="005A4102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32D05" w:rsidRPr="005A4102" w:rsidRDefault="00D30225" w:rsidP="002D3184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年实现旅游总收入644.37亿元，增长20.3%。</w:t>
      </w:r>
      <w:r w:rsidRPr="005A4102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其中</w:t>
      </w:r>
      <w:r w:rsidR="00532D05" w:rsidRPr="005A4102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国内旅游收入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572.67</w:t>
      </w:r>
      <w:r w:rsidR="00532D05" w:rsidRPr="005A4102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亿元，增长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20.7</w:t>
      </w:r>
      <w:r w:rsidR="00532D05" w:rsidRPr="005A4102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%；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旅游外汇收入10.62亿美元，增长15.3%。</w:t>
      </w:r>
      <w:r w:rsidR="00532D05" w:rsidRPr="005A410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2017年成功创建龙泉宝溪景区1家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="00532D05" w:rsidRPr="005A4102">
          <w:rPr>
            <w:rFonts w:ascii="仿宋_GB2312" w:eastAsia="仿宋_GB2312" w:hAnsi="仿宋" w:cs="Times New Roman" w:hint="eastAsia"/>
            <w:color w:val="000000" w:themeColor="text1"/>
            <w:sz w:val="32"/>
            <w:szCs w:val="32"/>
          </w:rPr>
          <w:t>4A</w:t>
        </w:r>
      </w:smartTag>
      <w:r w:rsidR="00532D05" w:rsidRPr="005A410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级景区，累计创建20家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="00532D05" w:rsidRPr="005A4102">
          <w:rPr>
            <w:rFonts w:ascii="仿宋_GB2312" w:eastAsia="仿宋_GB2312" w:hAnsi="仿宋" w:cs="Times New Roman" w:hint="eastAsia"/>
            <w:color w:val="000000" w:themeColor="text1"/>
            <w:sz w:val="32"/>
            <w:szCs w:val="32"/>
          </w:rPr>
          <w:t>4A</w:t>
        </w:r>
      </w:smartTag>
      <w:r w:rsidR="00532D05" w:rsidRPr="005A410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级景区。</w:t>
      </w:r>
    </w:p>
    <w:p w:rsidR="00C64C32" w:rsidRPr="005A4102" w:rsidRDefault="00532D05" w:rsidP="00C64C32">
      <w:pPr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八、</w:t>
      </w:r>
      <w:r w:rsidR="004C7551"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金融</w:t>
      </w: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、证券和保险</w:t>
      </w:r>
    </w:p>
    <w:p w:rsidR="00532D05" w:rsidRPr="005A4102" w:rsidRDefault="00532D05" w:rsidP="00C64C32">
      <w:pPr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</w:t>
      </w:r>
      <w:r w:rsidR="00D3022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</w:t>
      </w:r>
      <w:r w:rsidR="00D3022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金融机构本外币各项存款余额2309.08亿元，比上年末增长7.4%，其中人民币存款余额增长8.6%。年末住户本外币存款余额1392.75亿元，增长9.8%。全部金融机构本外币各项贷款余额1734.07亿元，增长11.5%，其中人民币贷款余额增长11.6%。年末主要农村金融机构人民币贷款余额382.66亿元，比年初增加46.26亿元。</w:t>
      </w:r>
    </w:p>
    <w:p w:rsidR="00532D05" w:rsidRPr="005A4102" w:rsidRDefault="00532D05" w:rsidP="00532D05">
      <w:pPr>
        <w:spacing w:line="400" w:lineRule="exact"/>
        <w:jc w:val="center"/>
        <w:rPr>
          <w:rFonts w:ascii="仿宋_GB2312" w:eastAsia="仿宋_GB2312" w:hAnsi="宋体" w:cs="宋体"/>
          <w:b/>
          <w:color w:val="000000" w:themeColor="text1"/>
          <w:kern w:val="0"/>
          <w:sz w:val="24"/>
          <w:szCs w:val="24"/>
        </w:rPr>
      </w:pPr>
      <w:r w:rsidRPr="005A4102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>表</w:t>
      </w:r>
      <w:r w:rsidR="00EE7A35" w:rsidRPr="005A4102">
        <w:rPr>
          <w:rFonts w:ascii="仿宋_GB2312" w:eastAsia="仿宋_GB2312" w:hAnsi="宋体" w:cs="宋体"/>
          <w:b/>
          <w:color w:val="000000" w:themeColor="text1"/>
          <w:kern w:val="0"/>
          <w:sz w:val="24"/>
          <w:szCs w:val="24"/>
        </w:rPr>
        <w:t>4</w:t>
      </w:r>
      <w:r w:rsidRPr="005A4102">
        <w:rPr>
          <w:rFonts w:ascii="仿宋_GB2312" w:eastAsia="仿宋_GB2312" w:hAnsi="宋体" w:cs="宋体" w:hint="eastAsia"/>
          <w:b/>
          <w:color w:val="000000" w:themeColor="text1"/>
          <w:kern w:val="0"/>
          <w:sz w:val="24"/>
          <w:szCs w:val="24"/>
        </w:rPr>
        <w:t xml:space="preserve">　2017年年末全部金融机构本外币存贷款情况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0"/>
        <w:gridCol w:w="2031"/>
        <w:gridCol w:w="1973"/>
      </w:tblGrid>
      <w:tr w:rsidR="005A4102" w:rsidRPr="005A4102" w:rsidTr="00286875">
        <w:trPr>
          <w:trHeight w:hRule="exact" w:val="340"/>
          <w:jc w:val="center"/>
        </w:trPr>
        <w:tc>
          <w:tcPr>
            <w:tcW w:w="2646" w:type="pc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指    标</w:t>
            </w:r>
          </w:p>
        </w:tc>
        <w:tc>
          <w:tcPr>
            <w:tcW w:w="1194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年末数（亿元）</w:t>
            </w:r>
          </w:p>
        </w:tc>
        <w:tc>
          <w:tcPr>
            <w:tcW w:w="1160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32D05" w:rsidRPr="005A4102" w:rsidRDefault="00532D05" w:rsidP="00532D05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比上年末增长（%）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64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00" w:lineRule="exact"/>
              <w:ind w:rightChars="11" w:right="23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各项存款余额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2309.08</w:t>
            </w:r>
          </w:p>
        </w:tc>
        <w:tc>
          <w:tcPr>
            <w:tcW w:w="116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32D05" w:rsidRPr="005A4102" w:rsidRDefault="00532D05" w:rsidP="004319ED">
            <w:pPr>
              <w:spacing w:line="300" w:lineRule="exact"/>
              <w:ind w:rightChars="462" w:right="970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7.</w:t>
            </w:r>
            <w:r w:rsidR="004319ED" w:rsidRPr="005A4102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64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00" w:lineRule="exact"/>
              <w:ind w:rightChars="11" w:right="23" w:firstLineChars="100" w:firstLine="240"/>
              <w:jc w:val="lef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其中：住户存款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1392.75</w:t>
            </w:r>
          </w:p>
        </w:tc>
        <w:tc>
          <w:tcPr>
            <w:tcW w:w="116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32D05" w:rsidRPr="005A4102" w:rsidRDefault="004319ED" w:rsidP="00532D05">
            <w:pPr>
              <w:spacing w:line="300" w:lineRule="exact"/>
              <w:ind w:rightChars="462" w:right="970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9.8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64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00" w:lineRule="exact"/>
              <w:ind w:rightChars="11" w:right="23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  <w:shd w:val="pct15" w:color="auto" w:fill="FFFFFF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非金融企业存款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360.00</w:t>
            </w:r>
          </w:p>
        </w:tc>
        <w:tc>
          <w:tcPr>
            <w:tcW w:w="116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32D05" w:rsidRPr="005A4102" w:rsidRDefault="00532D05" w:rsidP="004319ED">
            <w:pPr>
              <w:spacing w:line="300" w:lineRule="exact"/>
              <w:ind w:rightChars="462" w:right="970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6.</w:t>
            </w:r>
            <w:r w:rsidR="004319ED" w:rsidRPr="005A4102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64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00" w:lineRule="exact"/>
              <w:ind w:rightChars="11" w:right="23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各项贷款余额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1734.07</w:t>
            </w:r>
          </w:p>
        </w:tc>
        <w:tc>
          <w:tcPr>
            <w:tcW w:w="116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32D05" w:rsidRPr="005A4102" w:rsidRDefault="004319ED" w:rsidP="00532D05">
            <w:pPr>
              <w:spacing w:line="300" w:lineRule="exact"/>
              <w:ind w:rightChars="462" w:right="970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11.5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64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00" w:lineRule="exact"/>
              <w:ind w:rightChars="11" w:right="23" w:firstLineChars="100" w:firstLine="24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其中：住户贷款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1086.10</w:t>
            </w:r>
          </w:p>
        </w:tc>
        <w:tc>
          <w:tcPr>
            <w:tcW w:w="116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32D05" w:rsidRPr="005A4102" w:rsidRDefault="00532D05" w:rsidP="004319ED">
            <w:pPr>
              <w:spacing w:line="300" w:lineRule="exact"/>
              <w:ind w:rightChars="462" w:right="970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18.</w:t>
            </w:r>
            <w:r w:rsidR="004319ED" w:rsidRPr="005A4102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A4102" w:rsidRPr="005A4102" w:rsidTr="00286875">
        <w:trPr>
          <w:trHeight w:hRule="exact" w:val="340"/>
          <w:jc w:val="center"/>
        </w:trPr>
        <w:tc>
          <w:tcPr>
            <w:tcW w:w="26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widowControl/>
              <w:spacing w:line="300" w:lineRule="exact"/>
              <w:ind w:rightChars="11" w:right="23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A41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非金融企业及机关团体贷款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D05" w:rsidRPr="005A4102" w:rsidRDefault="00532D05" w:rsidP="00532D05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644.61</w:t>
            </w:r>
          </w:p>
        </w:tc>
        <w:tc>
          <w:tcPr>
            <w:tcW w:w="11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32D05" w:rsidRPr="005A4102" w:rsidRDefault="004319ED" w:rsidP="00532D05">
            <w:pPr>
              <w:spacing w:line="300" w:lineRule="exact"/>
              <w:ind w:rightChars="462" w:right="970"/>
              <w:jc w:val="right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A4102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1.6</w:t>
            </w:r>
          </w:p>
        </w:tc>
      </w:tr>
    </w:tbl>
    <w:p w:rsidR="00532D05" w:rsidRPr="005A4102" w:rsidRDefault="00532D05" w:rsidP="00532D05">
      <w:pPr>
        <w:spacing w:line="24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EE7A35" w:rsidRPr="005A4102" w:rsidRDefault="00532D05" w:rsidP="003E4B21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年末境内上市公司3家，累计融资40亿元</w:t>
      </w:r>
      <w:r w:rsidR="000F2F38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 w:rsidR="003E4B2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其中，主板上市公司1家，占全省主板上市公司的0.2%；中小板上市公司2家，占全省中小板上市公司的1.6%。</w:t>
      </w:r>
    </w:p>
    <w:p w:rsidR="00532D05" w:rsidRPr="005A4102" w:rsidRDefault="0063205C" w:rsidP="00C64C32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年保险业实现保费收入48.51亿元，比上年增长11.9%。其中，财产险保费收入17.98亿元，增长</w:t>
      </w:r>
      <w:r w:rsidR="004F59D3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4.6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%；人身险保费收入30.53亿元，增长16.</w:t>
      </w:r>
      <w:r w:rsidR="004F59D3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%。支付各类赔款及给付16.51亿元，</w:t>
      </w:r>
      <w:r w:rsidR="00D704C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下降</w:t>
      </w:r>
      <w:r w:rsidR="004F59D3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2.8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%。其中，财产险赔付支出10.89亿元，人身险赔付支出5.62亿元。</w:t>
      </w:r>
    </w:p>
    <w:p w:rsidR="00C64C32" w:rsidRPr="005A4102" w:rsidRDefault="00532D05" w:rsidP="00C64C32">
      <w:pPr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九、教育和科学技术</w:t>
      </w:r>
    </w:p>
    <w:p w:rsidR="00C64C32" w:rsidRPr="005A4102" w:rsidRDefault="00532D05" w:rsidP="00C64C32">
      <w:pPr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</w:t>
      </w:r>
      <w:r w:rsidR="0063205C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全市小学214所，招生2.53万人</w:t>
      </w:r>
      <w:r w:rsidR="000A6BA3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在校生16.24万人，比上年减少2.5%。初中74所，招生2.82万人；在校生7.82万人，比上年增加4.</w:t>
      </w:r>
      <w:r w:rsidR="00D26245"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5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</w:t>
      </w:r>
      <w:r w:rsidR="00D2624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全市各类中等职业教育学校17所,招生0.96万人，在校生2.93万人</w:t>
      </w:r>
      <w:r w:rsidR="00E260F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普通高中22所,招生1.16万人，在校生3.38万人，毕业生1.07万人。</w:t>
      </w:r>
    </w:p>
    <w:p w:rsidR="00C64C32" w:rsidRPr="005A4102" w:rsidRDefault="00532D05" w:rsidP="00C64C32">
      <w:pPr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全市共有普通高校3所（含独立学院及筹建院校）。本科、专科招生比例为</w:t>
      </w:r>
      <w:r w:rsidR="00771BA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54.4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%、45.</w:t>
      </w:r>
      <w:r w:rsidR="00771BA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%；高考录取率为</w:t>
      </w:r>
      <w:r w:rsidR="00700D10"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93.33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%，高等教育毛入学率为50.89%。</w:t>
      </w:r>
    </w:p>
    <w:p w:rsidR="00C64C32" w:rsidRPr="005A4102" w:rsidRDefault="00532D05" w:rsidP="00C64C32">
      <w:pPr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义务教育中小学专任教师1.57万人，比上年增长1.</w:t>
      </w:r>
      <w:r w:rsidR="00C2177A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%。双师型教师占专任教师和专业课教师的比例分别为45.9%和81.3%。普通高等学校专任教师中具有硕士以上学位教师比例为</w:t>
      </w:r>
      <w:r w:rsidR="00163B9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36.5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</w:t>
      </w:r>
    </w:p>
    <w:p w:rsidR="00FD24C9" w:rsidRPr="005A4102" w:rsidRDefault="00532D05" w:rsidP="00B53C34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全市幼儿园487所</w:t>
      </w:r>
      <w:r w:rsidR="00C64C32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,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比上年减少6.</w:t>
      </w:r>
      <w:r w:rsidR="00163B9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%。在园幼儿7.95万人，比上年增长</w:t>
      </w:r>
      <w:r w:rsidR="001506DD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2.1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%。幼儿园专任教师0.51万人，比上年增加146人；幼儿教师学历合格率为99.78%。</w:t>
      </w:r>
    </w:p>
    <w:p w:rsidR="00C64C32" w:rsidRPr="005A4102" w:rsidRDefault="00532D05" w:rsidP="00B53C34">
      <w:pPr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新认定高新技术企业45家，累计289家。新培育科技型中小企业195家，累计690家。全年专利申请量1.09万件，比上年增长37.0%；授权量0.57万件，增长15.2%，其中发明专利授权量333件，增长2.2%。</w:t>
      </w:r>
      <w:r w:rsidR="0007022A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财政一般公共预算支出中科</w:t>
      </w:r>
      <w:r w:rsidR="0007022A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技支出7.27亿元，比上年增长14.3%。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新增“浙江制造”标准6个。有效期内年末累计省名牌产品96个，比上年增加1个。</w:t>
      </w:r>
    </w:p>
    <w:p w:rsidR="00532D05" w:rsidRPr="005A4102" w:rsidRDefault="00532D05" w:rsidP="00C64C32">
      <w:pPr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全年有44家企业获得205张3C证书。法定计量技术机构9个，全年强制检定计量器具22.2万台件。157家企业获得了管理体系认证。</w:t>
      </w:r>
    </w:p>
    <w:p w:rsidR="00696685" w:rsidRPr="005A4102" w:rsidRDefault="00532D05" w:rsidP="00696685">
      <w:pPr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十、卫生和文化体育</w:t>
      </w:r>
    </w:p>
    <w:p w:rsidR="00696685" w:rsidRPr="005A4102" w:rsidRDefault="00DE4FA6" w:rsidP="00696685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</w:t>
      </w:r>
      <w:r w:rsidR="001340AD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全市卫生机构1699个（含村卫生室、诊所），其中，医院54个，乡镇卫生院187个，社区卫生服务中心（站）38个，诊所（卫生所、门诊部、医务室）542个，村卫生室835个。卫生技术人员19067人，比上年末增长</w:t>
      </w:r>
      <w:r w:rsidR="008B3844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3.6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%，其中，执业（助理）医师7913人，注册护士7676人，分别增长</w:t>
      </w:r>
      <w:r w:rsidR="008B3844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8.8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%和</w:t>
      </w:r>
      <w:r w:rsidR="008B3844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4.0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%。医疗卫生机构床位数13256张，增长3.</w:t>
      </w:r>
      <w:r w:rsidR="008B3844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%。医院年诊疗1011.67万人次，增长5.</w:t>
      </w:r>
      <w:r w:rsidR="008B3844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%。孕产妇死亡率7.03/10万，5岁以下儿童死亡率3.72‰，婴儿死亡率2.85‰。</w:t>
      </w:r>
    </w:p>
    <w:p w:rsidR="00DA3CC1" w:rsidRPr="005A4102" w:rsidRDefault="00532D05" w:rsidP="003B5B5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全市公共图书馆10个，文化馆10个，文化站173个，博物馆18个。有线广播电视用户数46.2万户，比上年下降8.6%</w:t>
      </w:r>
      <w:r w:rsidR="00DA3CC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3B5B50" w:rsidRPr="005A4102" w:rsidRDefault="00532D05" w:rsidP="003B5B50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全市综合档案馆10个。馆藏各类档案1728个全宗，共计139万卷118.9万件，其中已开放全宗1257个，共计80.1万卷。</w:t>
      </w:r>
    </w:p>
    <w:p w:rsidR="00532D05" w:rsidRPr="005A4102" w:rsidRDefault="00DA3CC1" w:rsidP="007552FF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年丽水运动员在各类国际性、洲际性、全国性比赛中共获得世界青年锦标赛冠军3个，全国各类比赛冠军27个。全年销售体育彩票4.16亿元，增长3.7%。</w:t>
      </w:r>
    </w:p>
    <w:p w:rsidR="00AB24AA" w:rsidRPr="005A4102" w:rsidRDefault="00532D05" w:rsidP="00AB24AA">
      <w:pPr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十一、人民生活和社会保障</w:t>
      </w:r>
    </w:p>
    <w:p w:rsidR="00AB24AA" w:rsidRPr="005A4102" w:rsidRDefault="00DA3CC1" w:rsidP="00AB24AA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年全市居民人均可支配收入29329元，比上年增长9.6%，扣除价格因素增长8.0%。按常住地分，城镇常住居民和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农村常住居民人均可支配收入分别为38996元和18072元，分别名义增长8.4%和9.8%，扣除价格因素分别增长6.8%和8.2%。</w:t>
      </w:r>
    </w:p>
    <w:p w:rsidR="00AB24AA" w:rsidRPr="005A4102" w:rsidRDefault="00532D05" w:rsidP="00AB24AA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全市居民人均生活消费支出21568元，比上年名义增长8.2%</w:t>
      </w:r>
      <w:r w:rsidR="00EB0FE8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其中，城镇常住居民和农村常住居民人均生活消费支出分别为27017元和15222元，增长6.8%和9.2%</w:t>
      </w:r>
      <w:r w:rsidR="00EB0FE8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17512D" w:rsidRPr="005A4102" w:rsidRDefault="00532D05" w:rsidP="0017512D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城镇常住居民人均住房建筑面积45.5平方米，比上年末增加1.3平方米；农村常住居民人均住房建筑面积60.7平方米，增加2.5平方米。年末每百户城镇居民家用汽车拥有量35.2辆，比上年末增加1.2辆;每百户农村居民家用汽车拥有量17.7辆，增加3.4辆。</w:t>
      </w:r>
    </w:p>
    <w:p w:rsidR="00AB24AA" w:rsidRPr="005A4102" w:rsidRDefault="00532D05" w:rsidP="00AB24AA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年末全市参加企业基本养老保险人数</w:t>
      </w:r>
      <w:r w:rsidRPr="005A41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68.60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人，比上年末增加5.75万人；参加城镇职工基本医疗保险人数42.04万人，比上年末增加1.95万人；参加失业保险人数23.13万人，比上年末增加0.3万人；参加工伤保险人数78.16万人，比上年末增加11.5万人；参加生育保险人数26.79万人，比上年末增加1.38万人。被征地农民基本生活保障累计参保人数3.02万人。正常缴费企业职工基本养老保险退休人员月人均养老金2123元；城乡居民养老保险基础养老金最低标准135元。</w:t>
      </w:r>
    </w:p>
    <w:p w:rsidR="00AB24AA" w:rsidRPr="005A4102" w:rsidRDefault="00532D05" w:rsidP="00AB24AA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年末在册低保对象8.56万人，其中，城镇0.73万人，农村7.8</w:t>
      </w:r>
      <w:r w:rsidR="003631B1"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万人。城乡低保平均标准分别为每人每月378.17元和302.37元，分别增长2.9%和14.2%。新增各类机构养老床位数1362张，新建成社区居家养老服务照料中心246个。</w:t>
      </w:r>
    </w:p>
    <w:p w:rsidR="00AB24AA" w:rsidRPr="005A4102" w:rsidRDefault="00020DD8" w:rsidP="00AB24AA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年发行各类福利彩票5.24亿元，筹集公益金1.44亿元。</w:t>
      </w:r>
    </w:p>
    <w:p w:rsidR="00532D05" w:rsidRPr="005A4102" w:rsidRDefault="00020DD8" w:rsidP="00AB24AA">
      <w:pPr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年新开工保障性安居工程住房5374套，竣工保障性安居工程住房5489套。</w:t>
      </w:r>
    </w:p>
    <w:p w:rsidR="00030683" w:rsidRPr="005A4102" w:rsidRDefault="00532D05" w:rsidP="00030683">
      <w:pPr>
        <w:tabs>
          <w:tab w:val="left" w:pos="3210"/>
        </w:tabs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A410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十二、资源、环境保护和社会安全</w:t>
      </w:r>
    </w:p>
    <w:p w:rsidR="00030683" w:rsidRPr="005A4102" w:rsidRDefault="00020DD8" w:rsidP="00030683">
      <w:pPr>
        <w:tabs>
          <w:tab w:val="left" w:pos="3210"/>
        </w:tabs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年全市平均降水量为1512.3毫米，比上年减少23</w:t>
      </w:r>
      <w:r w:rsidR="007275DB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.0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%。水资源总量171.74亿立方米，比多年平均减少7.0%；人均水资源量为</w:t>
      </w:r>
      <w:smartTag w:uri="urn:schemas-microsoft-com:office:smarttags" w:element="chmetcnv">
        <w:smartTagPr>
          <w:attr w:name="UnitName" w:val="立方米"/>
          <w:attr w:name="SourceValue" w:val="7856.42"/>
          <w:attr w:name="HasSpace" w:val="False"/>
          <w:attr w:name="Negative" w:val="False"/>
          <w:attr w:name="NumberType" w:val="1"/>
          <w:attr w:name="TCSC" w:val="0"/>
        </w:smartTagPr>
        <w:r w:rsidR="00532D05" w:rsidRPr="005A4102">
          <w:rPr>
            <w:rFonts w:ascii="仿宋_GB2312" w:eastAsia="仿宋_GB2312" w:hAnsi="宋体" w:cs="宋体" w:hint="eastAsia"/>
            <w:color w:val="000000" w:themeColor="text1"/>
            <w:kern w:val="0"/>
            <w:sz w:val="32"/>
            <w:szCs w:val="32"/>
          </w:rPr>
          <w:t>7856.42立方米</w:t>
        </w:r>
      </w:smartTag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，比上年减少32.1%。</w:t>
      </w:r>
    </w:p>
    <w:p w:rsidR="00030683" w:rsidRPr="005A4102" w:rsidRDefault="00020DD8" w:rsidP="008A3997">
      <w:pPr>
        <w:tabs>
          <w:tab w:val="left" w:pos="3210"/>
        </w:tabs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年完成更新造林面积5576.3公顷。其中，人工造林1280公顷，无林地和疏林地封育252公顷，迹地更新4043公顷。森林抚育面积30831公顷，完成义务植树422.37万株。</w:t>
      </w:r>
      <w:r w:rsidR="008A3997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全市森林覆盖率为80.79%（含灌木林）。</w:t>
      </w:r>
    </w:p>
    <w:p w:rsidR="00030683" w:rsidRPr="005A4102" w:rsidRDefault="00532D05" w:rsidP="00030683">
      <w:pPr>
        <w:tabs>
          <w:tab w:val="left" w:pos="3210"/>
        </w:tabs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全市年平均气温18.8度。市区PM2.5浓度平均为33微克/立方米</w:t>
      </w:r>
      <w:r w:rsidR="000813A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日空气质量（AQI）优良天数比例为93.2%。</w:t>
      </w:r>
    </w:p>
    <w:p w:rsidR="00030683" w:rsidRPr="005A4102" w:rsidRDefault="00532D05" w:rsidP="00030683">
      <w:pPr>
        <w:tabs>
          <w:tab w:val="left" w:pos="3210"/>
        </w:tabs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全市96个地表水断面Ⅰ～Ⅲ类水质断面占99%</w:t>
      </w:r>
      <w:r w:rsidR="00444331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，无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劣Ⅴ类水质断面</w:t>
      </w:r>
      <w:r w:rsidR="000813A0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县级以上城市集中式饮用水水源地水质达标率为100%。跨行政区域河流交接断面中，满足水环境功能区目标水质要求断面占100%。</w:t>
      </w:r>
    </w:p>
    <w:p w:rsidR="00030683" w:rsidRPr="005A4102" w:rsidRDefault="00532D05" w:rsidP="00030683">
      <w:pPr>
        <w:tabs>
          <w:tab w:val="left" w:pos="3210"/>
        </w:tabs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全市城市污水处理率95.75%，比上年提高2.67个百分点。城市生活垃圾无害化处理率100%，城市用水普及率100%，城市燃气普及率99.46%。</w:t>
      </w:r>
    </w:p>
    <w:p w:rsidR="00AC19CA" w:rsidRPr="005A4102" w:rsidRDefault="0051098D" w:rsidP="00AC19CA">
      <w:pPr>
        <w:tabs>
          <w:tab w:val="left" w:pos="3210"/>
        </w:tabs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年末，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累计建成省级生态文明建设示范县2个，国家级生态县(市、区)6个，省级生态县(市、区)9个，省级环保模范城市2个。国家级生态乡镇92个，省级生态乡镇165个，国家级、省级生态乡镇占比分别达到53.</w:t>
      </w:r>
      <w:r w:rsidR="006362F2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%、95.</w:t>
      </w:r>
      <w:r w:rsidR="006362F2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%。</w:t>
      </w:r>
    </w:p>
    <w:p w:rsidR="00DB414D" w:rsidRPr="005A4102" w:rsidRDefault="00532D05" w:rsidP="00DB414D">
      <w:pPr>
        <w:tabs>
          <w:tab w:val="left" w:pos="3210"/>
        </w:tabs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全市建成区绿地面积3808.74公顷，其中公园绿地面积1253.99公顷，建成区绿地率35.77%，人均公园绿地面积12.70</w:t>
      </w:r>
      <w:r w:rsidRPr="005A410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平方米。</w:t>
      </w:r>
    </w:p>
    <w:p w:rsidR="00DB414D" w:rsidRPr="005A4102" w:rsidRDefault="00FD033C" w:rsidP="00DB414D">
      <w:pPr>
        <w:tabs>
          <w:tab w:val="left" w:pos="3210"/>
        </w:tabs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年规模以上工业企业能源消费比上年下降11.8%，单位工业增加值能耗下降16.6%。</w:t>
      </w:r>
    </w:p>
    <w:p w:rsidR="00532D05" w:rsidRPr="005A4102" w:rsidRDefault="00FD033C" w:rsidP="00DB414D">
      <w:pPr>
        <w:tabs>
          <w:tab w:val="left" w:pos="3210"/>
        </w:tabs>
        <w:spacing w:line="560" w:lineRule="exact"/>
        <w:ind w:firstLineChars="200" w:firstLine="640"/>
        <w:rPr>
          <w:rFonts w:ascii="仿宋_GB2312" w:eastAsia="仿宋_GB2312" w:hAnsi="Times New Roman" w:cs="Arial"/>
          <w:color w:val="000000" w:themeColor="text1"/>
          <w:kern w:val="0"/>
          <w:sz w:val="32"/>
          <w:szCs w:val="32"/>
          <w:lang w:val="x-none" w:eastAsia="x-none"/>
        </w:rPr>
      </w:pPr>
      <w:r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Pr="005A410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017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年因山洪爆发等自然灾害倒塌房屋490间,损坏房屋1680间。发生各类生产安全事故185起、死亡147人、受伤88人，同比分别下降25.4%、26.</w:t>
      </w:r>
      <w:r w:rsidR="00E947BF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</w:t>
      </w:r>
      <w:r w:rsidR="00532D05" w:rsidRPr="005A410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%和40.9%。未发生各类较大及以上生产安全事故。</w:t>
      </w:r>
    </w:p>
    <w:p w:rsidR="00E82EE8" w:rsidRPr="005A4102" w:rsidRDefault="00E82EE8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E82EE8" w:rsidRPr="005A4102" w:rsidRDefault="00E82EE8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E82EE8" w:rsidRPr="005A4102" w:rsidRDefault="00E82EE8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E82EE8" w:rsidRPr="005A4102" w:rsidRDefault="00E82EE8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E82EE8" w:rsidRPr="005A4102" w:rsidRDefault="00E82EE8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E82EE8" w:rsidRPr="005A4102" w:rsidRDefault="00E82EE8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E82EE8" w:rsidRPr="005A4102" w:rsidRDefault="00E82EE8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E82EE8" w:rsidRPr="005A4102" w:rsidRDefault="00E82EE8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E82EE8" w:rsidRPr="005A4102" w:rsidRDefault="00E82EE8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5064B" w:rsidRPr="005A4102" w:rsidRDefault="0085064B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5064B" w:rsidRPr="005A4102" w:rsidRDefault="0085064B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5064B" w:rsidRPr="005A4102" w:rsidRDefault="0085064B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5064B" w:rsidRPr="005A4102" w:rsidRDefault="0085064B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5064B" w:rsidRPr="005A4102" w:rsidRDefault="0085064B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5064B" w:rsidRPr="005A4102" w:rsidRDefault="0085064B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5064B" w:rsidRPr="005A4102" w:rsidRDefault="0085064B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5064B" w:rsidRPr="005A4102" w:rsidRDefault="0085064B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85064B" w:rsidRPr="005A4102" w:rsidRDefault="0085064B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2B5666" w:rsidRPr="005A4102" w:rsidRDefault="002B5666" w:rsidP="002B5666">
      <w:pPr>
        <w:autoSpaceDE w:val="0"/>
        <w:autoSpaceDN w:val="0"/>
        <w:spacing w:line="560" w:lineRule="exact"/>
        <w:ind w:leftChars="100" w:left="210"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5A4102"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注释：</w:t>
      </w:r>
    </w:p>
    <w:p w:rsidR="002B5666" w:rsidRPr="005A4102" w:rsidRDefault="002B5666" w:rsidP="002B5666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(1)本公报所列各项数据为年度初步统计数据。</w:t>
      </w:r>
      <w:r w:rsidR="00EA3C4E" w:rsidRPr="005A4102">
        <w:rPr>
          <w:rFonts w:ascii="仿宋_GB2312" w:eastAsia="仿宋_GB2312" w:hint="eastAsia"/>
          <w:color w:val="000000" w:themeColor="text1"/>
          <w:sz w:val="32"/>
          <w:szCs w:val="32"/>
        </w:rPr>
        <w:t>部分</w:t>
      </w:r>
      <w:r w:rsidR="00EA3C4E" w:rsidRPr="005A4102">
        <w:rPr>
          <w:rFonts w:ascii="仿宋_GB2312" w:eastAsia="仿宋_GB2312"/>
          <w:color w:val="000000" w:themeColor="text1"/>
          <w:sz w:val="32"/>
          <w:szCs w:val="32"/>
        </w:rPr>
        <w:t>数据因四舍五入原因，存在与分项合计不等的情况。</w:t>
      </w:r>
    </w:p>
    <w:p w:rsidR="002B5666" w:rsidRPr="005A4102" w:rsidRDefault="002B5666" w:rsidP="002B5666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(2)全市生产总值和各产业增加值绝对数按现行价格计算，增长速度按可比价格计算。</w:t>
      </w:r>
    </w:p>
    <w:p w:rsidR="002B5666" w:rsidRPr="005A4102" w:rsidRDefault="002B5666" w:rsidP="002B5666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(3)人均生产总值按年平均常住人口口径计算。</w:t>
      </w:r>
    </w:p>
    <w:p w:rsidR="002B5666" w:rsidRPr="005A4102" w:rsidRDefault="002B5666" w:rsidP="002B5666">
      <w:pPr>
        <w:autoSpaceDE w:val="0"/>
        <w:autoSpaceDN w:val="0"/>
        <w:spacing w:line="56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5A4102">
        <w:rPr>
          <w:rFonts w:ascii="仿宋_GB2312" w:eastAsia="仿宋_GB2312" w:hint="eastAsia"/>
          <w:b/>
          <w:color w:val="000000" w:themeColor="text1"/>
          <w:sz w:val="32"/>
          <w:szCs w:val="32"/>
        </w:rPr>
        <w:t>资料来源: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本公报中城镇新增就业、登记失业率、社会保障数据来自市人力资源和社会保障局，财政数据来自市财政局，</w:t>
      </w:r>
      <w:r w:rsidR="001B267D" w:rsidRPr="005A4102">
        <w:rPr>
          <w:rFonts w:ascii="仿宋_GB2312" w:eastAsia="仿宋_GB2312" w:hint="eastAsia"/>
          <w:color w:val="000000" w:themeColor="text1"/>
          <w:sz w:val="32"/>
          <w:szCs w:val="32"/>
        </w:rPr>
        <w:t>新农村建设</w:t>
      </w:r>
      <w:r w:rsidR="00010F04" w:rsidRPr="005A4102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010F04" w:rsidRPr="005A4102">
        <w:rPr>
          <w:rFonts w:ascii="仿宋_GB2312" w:eastAsia="仿宋_GB2312"/>
          <w:color w:val="000000" w:themeColor="text1"/>
          <w:sz w:val="32"/>
          <w:szCs w:val="32"/>
        </w:rPr>
        <w:t>农业数据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来自市农办和市农业局，</w:t>
      </w:r>
      <w:r w:rsidR="009B2DD1" w:rsidRPr="005A4102">
        <w:rPr>
          <w:rFonts w:ascii="仿宋_GB2312" w:eastAsia="仿宋_GB2312" w:hint="eastAsia"/>
          <w:color w:val="000000" w:themeColor="text1"/>
          <w:sz w:val="32"/>
          <w:szCs w:val="32"/>
        </w:rPr>
        <w:t>特色</w:t>
      </w:r>
      <w:r w:rsidR="009B2DD1" w:rsidRPr="005A4102">
        <w:rPr>
          <w:rFonts w:ascii="仿宋_GB2312" w:eastAsia="仿宋_GB2312"/>
          <w:color w:val="000000" w:themeColor="text1"/>
          <w:sz w:val="32"/>
          <w:szCs w:val="32"/>
        </w:rPr>
        <w:t>小镇数据来自市</w:t>
      </w:r>
      <w:r w:rsidR="009B25C4" w:rsidRPr="005A4102">
        <w:rPr>
          <w:rFonts w:ascii="仿宋_GB2312" w:eastAsia="仿宋_GB2312" w:hint="eastAsia"/>
          <w:color w:val="000000" w:themeColor="text1"/>
          <w:sz w:val="32"/>
          <w:szCs w:val="32"/>
        </w:rPr>
        <w:t>发展和</w:t>
      </w:r>
      <w:r w:rsidR="009B25C4" w:rsidRPr="005A4102">
        <w:rPr>
          <w:rFonts w:ascii="仿宋_GB2312" w:eastAsia="仿宋_GB2312"/>
          <w:color w:val="000000" w:themeColor="text1"/>
          <w:sz w:val="32"/>
          <w:szCs w:val="32"/>
        </w:rPr>
        <w:t>改革委员会</w:t>
      </w:r>
      <w:r w:rsidR="009B2DD1" w:rsidRPr="005A4102">
        <w:rPr>
          <w:rFonts w:ascii="仿宋_GB2312" w:eastAsia="仿宋_GB2312"/>
          <w:color w:val="000000" w:themeColor="text1"/>
          <w:sz w:val="32"/>
          <w:szCs w:val="32"/>
        </w:rPr>
        <w:t>，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旅游数据来自市旅委，外贸进出口</w:t>
      </w:r>
      <w:r w:rsidR="00C92DC9" w:rsidRPr="005A4102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C92DC9" w:rsidRPr="005A4102">
        <w:rPr>
          <w:rFonts w:ascii="仿宋_GB2312" w:eastAsia="仿宋_GB2312"/>
          <w:color w:val="000000" w:themeColor="text1"/>
          <w:sz w:val="32"/>
          <w:szCs w:val="32"/>
        </w:rPr>
        <w:t>外资</w:t>
      </w:r>
      <w:r w:rsidR="00741965" w:rsidRPr="005A4102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数据来自市商务局，</w:t>
      </w:r>
      <w:r w:rsidR="008906EA" w:rsidRPr="005A4102">
        <w:rPr>
          <w:rFonts w:ascii="仿宋_GB2312" w:eastAsia="仿宋_GB2312" w:hint="eastAsia"/>
          <w:color w:val="000000" w:themeColor="text1"/>
          <w:sz w:val="32"/>
          <w:szCs w:val="32"/>
        </w:rPr>
        <w:t>高新</w:t>
      </w:r>
      <w:r w:rsidR="008906EA" w:rsidRPr="005A4102">
        <w:rPr>
          <w:rFonts w:ascii="仿宋_GB2312" w:eastAsia="仿宋_GB2312"/>
          <w:color w:val="000000" w:themeColor="text1"/>
          <w:sz w:val="32"/>
          <w:szCs w:val="32"/>
        </w:rPr>
        <w:t>技术企业、科技型中小企业、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专利数量</w:t>
      </w:r>
      <w:r w:rsidR="00E50D9E" w:rsidRPr="005A4102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数据来自市科技局，质量检验、名牌数量来自市质量监督局，档案数据来自市档案局，卫生数据来自市卫生计生委，体育、体育彩票数据来自市体育局，低保、社会服务和救助、各类自然灾害造成直接经济损失、福利彩票数据来自市民政局，水资源数据来自市水利局，园林绿地面积</w:t>
      </w:r>
      <w:r w:rsidR="007C278F" w:rsidRPr="005A4102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17431F" w:rsidRPr="005A4102">
        <w:rPr>
          <w:rFonts w:ascii="仿宋_GB2312" w:eastAsia="仿宋_GB2312" w:hint="eastAsia"/>
          <w:color w:val="000000" w:themeColor="text1"/>
          <w:sz w:val="32"/>
          <w:szCs w:val="32"/>
        </w:rPr>
        <w:t>城市</w:t>
      </w:r>
      <w:r w:rsidR="0017431F" w:rsidRPr="005A4102">
        <w:rPr>
          <w:rFonts w:ascii="仿宋_GB2312" w:eastAsia="仿宋_GB2312"/>
          <w:color w:val="000000" w:themeColor="text1"/>
          <w:sz w:val="32"/>
          <w:szCs w:val="32"/>
        </w:rPr>
        <w:t>污水处理率、</w:t>
      </w:r>
      <w:r w:rsidR="007C278F" w:rsidRPr="005A4102">
        <w:rPr>
          <w:rFonts w:ascii="仿宋_GB2312" w:eastAsia="仿宋_GB2312" w:hint="eastAsia"/>
          <w:color w:val="000000" w:themeColor="text1"/>
          <w:sz w:val="32"/>
          <w:szCs w:val="32"/>
        </w:rPr>
        <w:t>保障性安居住房</w:t>
      </w:r>
      <w:r w:rsidR="0017431F" w:rsidRPr="005A4102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="0017431F" w:rsidRPr="005A4102">
        <w:rPr>
          <w:rFonts w:ascii="仿宋_GB2312" w:eastAsia="仿宋_GB2312"/>
          <w:color w:val="000000" w:themeColor="text1"/>
          <w:sz w:val="32"/>
          <w:szCs w:val="32"/>
        </w:rPr>
        <w:t>数据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来自市住房和城乡建设局，降雨量、平均气温数据来自市气象局，环境监测数据来自市环保局，安全生产事故数据来自市安全生产监督管理局，林业数据来自市林业局，公路运输、水运数据来自市交通运输局，移动电话用户</w:t>
      </w:r>
      <w:r w:rsidR="00800993" w:rsidRPr="005A4102">
        <w:rPr>
          <w:rFonts w:ascii="仿宋_GB2312" w:eastAsia="仿宋_GB2312" w:hint="eastAsia"/>
          <w:color w:val="000000" w:themeColor="text1"/>
          <w:sz w:val="32"/>
          <w:szCs w:val="32"/>
        </w:rPr>
        <w:t>数量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800993" w:rsidRPr="005A4102">
        <w:rPr>
          <w:rFonts w:ascii="仿宋_GB2312" w:eastAsia="仿宋_GB2312" w:hint="eastAsia"/>
          <w:color w:val="000000" w:themeColor="text1"/>
          <w:sz w:val="32"/>
          <w:szCs w:val="32"/>
        </w:rPr>
        <w:t>互联网宽带用户等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数据来自电信、移动、联通公司，邮政业务总量</w:t>
      </w:r>
      <w:r w:rsidR="00B47CD1" w:rsidRPr="005A4102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B47CD1" w:rsidRPr="005A4102">
        <w:rPr>
          <w:rFonts w:ascii="仿宋_GB2312" w:eastAsia="仿宋_GB2312"/>
          <w:color w:val="000000" w:themeColor="text1"/>
          <w:sz w:val="32"/>
          <w:szCs w:val="32"/>
        </w:rPr>
        <w:t>快递业务量</w:t>
      </w:r>
      <w:r w:rsidR="004E24F3" w:rsidRPr="005A4102">
        <w:rPr>
          <w:rFonts w:ascii="仿宋_GB2312" w:eastAsia="仿宋_GB2312" w:hint="eastAsia"/>
          <w:color w:val="000000" w:themeColor="text1"/>
          <w:sz w:val="32"/>
          <w:szCs w:val="32"/>
        </w:rPr>
        <w:t>数据来自市邮政管理局，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金融数据来自中国人民银行丽水市中心支行，上市公司数据来自市金融办，保险业数据来自市保险业协会，教育数据来自市教育局，</w:t>
      </w:r>
      <w:r w:rsidR="00A831C1" w:rsidRPr="005A4102">
        <w:rPr>
          <w:rFonts w:ascii="仿宋_GB2312" w:eastAsia="仿宋_GB2312" w:hint="eastAsia"/>
          <w:color w:val="000000" w:themeColor="text1"/>
          <w:sz w:val="32"/>
          <w:szCs w:val="32"/>
        </w:rPr>
        <w:t>公共图书馆、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博物馆</w:t>
      </w:r>
      <w:r w:rsidR="002D58FB" w:rsidRPr="005A4102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数据来自市文化广电新闻出版局，</w:t>
      </w:r>
      <w:r w:rsidR="00C415C0" w:rsidRPr="005A4102">
        <w:rPr>
          <w:rFonts w:ascii="仿宋_GB2312" w:eastAsia="仿宋_GB2312" w:hint="eastAsia"/>
          <w:color w:val="000000" w:themeColor="text1"/>
          <w:sz w:val="32"/>
          <w:szCs w:val="32"/>
        </w:rPr>
        <w:t>户籍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人口</w:t>
      </w:r>
      <w:r w:rsidR="0048036C" w:rsidRPr="005A4102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48036C" w:rsidRPr="005A4102">
        <w:rPr>
          <w:rFonts w:ascii="仿宋_GB2312" w:eastAsia="仿宋_GB2312"/>
          <w:color w:val="000000" w:themeColor="text1"/>
          <w:sz w:val="32"/>
          <w:szCs w:val="32"/>
        </w:rPr>
        <w:t>汽车保有量</w:t>
      </w:r>
      <w:r w:rsidRPr="005A4102">
        <w:rPr>
          <w:rFonts w:ascii="仿宋_GB2312" w:eastAsia="仿宋_GB2312" w:hint="eastAsia"/>
          <w:color w:val="000000" w:themeColor="text1"/>
          <w:sz w:val="32"/>
          <w:szCs w:val="32"/>
        </w:rPr>
        <w:t>数据来自市公安局，其他数据来自市统计局和国家统计局丽水调查队。</w:t>
      </w:r>
    </w:p>
    <w:p w:rsidR="00B014A9" w:rsidRPr="005A4102" w:rsidRDefault="00B014A9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B014A9" w:rsidRPr="005A4102" w:rsidSect="002A06CF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FF" w:rsidRDefault="006A6DFF" w:rsidP="00A81EB0">
      <w:r>
        <w:separator/>
      </w:r>
    </w:p>
  </w:endnote>
  <w:endnote w:type="continuationSeparator" w:id="0">
    <w:p w:rsidR="006A6DFF" w:rsidRDefault="006A6DFF" w:rsidP="00A8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590555157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A81EB0" w:rsidRPr="002E0F00" w:rsidRDefault="00A81EB0" w:rsidP="002E0F00">
        <w:pPr>
          <w:pStyle w:val="a3"/>
          <w:jc w:val="center"/>
          <w:rPr>
            <w:sz w:val="21"/>
          </w:rPr>
        </w:pPr>
        <w:r w:rsidRPr="00370262">
          <w:rPr>
            <w:sz w:val="21"/>
          </w:rPr>
          <w:fldChar w:fldCharType="begin"/>
        </w:r>
        <w:r w:rsidRPr="00370262">
          <w:rPr>
            <w:sz w:val="21"/>
          </w:rPr>
          <w:instrText>PAGE   \* MERGEFORMAT</w:instrText>
        </w:r>
        <w:r w:rsidRPr="00370262">
          <w:rPr>
            <w:sz w:val="21"/>
          </w:rPr>
          <w:fldChar w:fldCharType="separate"/>
        </w:r>
        <w:r w:rsidR="005A4102" w:rsidRPr="005A4102">
          <w:rPr>
            <w:noProof/>
            <w:sz w:val="21"/>
            <w:lang w:val="zh-CN"/>
          </w:rPr>
          <w:t>1</w:t>
        </w:r>
        <w:r w:rsidRPr="00370262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FF" w:rsidRDefault="006A6DFF" w:rsidP="00A81EB0">
      <w:r>
        <w:separator/>
      </w:r>
    </w:p>
  </w:footnote>
  <w:footnote w:type="continuationSeparator" w:id="0">
    <w:p w:rsidR="006A6DFF" w:rsidRDefault="006A6DFF" w:rsidP="00A8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2417A"/>
    <w:multiLevelType w:val="hybridMultilevel"/>
    <w:tmpl w:val="4D809196"/>
    <w:lvl w:ilvl="0" w:tplc="355672AA">
      <w:start w:val="2"/>
      <w:numFmt w:val="japaneseCounting"/>
      <w:lvlText w:val="%1、"/>
      <w:lvlJc w:val="left"/>
      <w:pPr>
        <w:ind w:left="1430" w:hanging="720"/>
      </w:p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05"/>
    <w:rsid w:val="00003591"/>
    <w:rsid w:val="00010F04"/>
    <w:rsid w:val="000146DD"/>
    <w:rsid w:val="00014DCA"/>
    <w:rsid w:val="00020DD8"/>
    <w:rsid w:val="000214BE"/>
    <w:rsid w:val="000255BD"/>
    <w:rsid w:val="00027893"/>
    <w:rsid w:val="00030683"/>
    <w:rsid w:val="00030C4A"/>
    <w:rsid w:val="00037341"/>
    <w:rsid w:val="00044FE0"/>
    <w:rsid w:val="000549A4"/>
    <w:rsid w:val="00066DA1"/>
    <w:rsid w:val="0007022A"/>
    <w:rsid w:val="00070A05"/>
    <w:rsid w:val="000761C6"/>
    <w:rsid w:val="000813A0"/>
    <w:rsid w:val="00081858"/>
    <w:rsid w:val="000823FF"/>
    <w:rsid w:val="00083AD5"/>
    <w:rsid w:val="0008517C"/>
    <w:rsid w:val="00097597"/>
    <w:rsid w:val="000A6BA3"/>
    <w:rsid w:val="000B012A"/>
    <w:rsid w:val="000B071C"/>
    <w:rsid w:val="000B2735"/>
    <w:rsid w:val="000C1B1D"/>
    <w:rsid w:val="000C4EFC"/>
    <w:rsid w:val="000C65A7"/>
    <w:rsid w:val="000D57D0"/>
    <w:rsid w:val="000F2F38"/>
    <w:rsid w:val="000F44DB"/>
    <w:rsid w:val="00107506"/>
    <w:rsid w:val="0011398C"/>
    <w:rsid w:val="00115852"/>
    <w:rsid w:val="001164E7"/>
    <w:rsid w:val="00121578"/>
    <w:rsid w:val="001220BD"/>
    <w:rsid w:val="00123D05"/>
    <w:rsid w:val="00125304"/>
    <w:rsid w:val="001306F2"/>
    <w:rsid w:val="00131274"/>
    <w:rsid w:val="001340AD"/>
    <w:rsid w:val="001373F3"/>
    <w:rsid w:val="00142E7E"/>
    <w:rsid w:val="001506DD"/>
    <w:rsid w:val="001534A5"/>
    <w:rsid w:val="001552F8"/>
    <w:rsid w:val="00157484"/>
    <w:rsid w:val="00163B9B"/>
    <w:rsid w:val="00163EED"/>
    <w:rsid w:val="001654C2"/>
    <w:rsid w:val="0017431F"/>
    <w:rsid w:val="0017512D"/>
    <w:rsid w:val="0018215D"/>
    <w:rsid w:val="00186C98"/>
    <w:rsid w:val="00193259"/>
    <w:rsid w:val="001A1B43"/>
    <w:rsid w:val="001A2AAB"/>
    <w:rsid w:val="001B09F0"/>
    <w:rsid w:val="001B21F5"/>
    <w:rsid w:val="001B267D"/>
    <w:rsid w:val="001B63EB"/>
    <w:rsid w:val="001B70DB"/>
    <w:rsid w:val="001C44FE"/>
    <w:rsid w:val="001C6F46"/>
    <w:rsid w:val="001D0784"/>
    <w:rsid w:val="001D1F01"/>
    <w:rsid w:val="001D79B6"/>
    <w:rsid w:val="00200403"/>
    <w:rsid w:val="00200BC8"/>
    <w:rsid w:val="0020460E"/>
    <w:rsid w:val="002048D3"/>
    <w:rsid w:val="00217B93"/>
    <w:rsid w:val="00224547"/>
    <w:rsid w:val="00224D36"/>
    <w:rsid w:val="0022574E"/>
    <w:rsid w:val="002324A6"/>
    <w:rsid w:val="00235922"/>
    <w:rsid w:val="00235B3B"/>
    <w:rsid w:val="00240A5C"/>
    <w:rsid w:val="00272D3A"/>
    <w:rsid w:val="00274409"/>
    <w:rsid w:val="002963AA"/>
    <w:rsid w:val="002A06CF"/>
    <w:rsid w:val="002A334C"/>
    <w:rsid w:val="002A4F4A"/>
    <w:rsid w:val="002A756E"/>
    <w:rsid w:val="002B5666"/>
    <w:rsid w:val="002C0EB7"/>
    <w:rsid w:val="002C7CE0"/>
    <w:rsid w:val="002D1AB9"/>
    <w:rsid w:val="002D24AC"/>
    <w:rsid w:val="002D3184"/>
    <w:rsid w:val="002D3390"/>
    <w:rsid w:val="002D4473"/>
    <w:rsid w:val="002D56C0"/>
    <w:rsid w:val="002D58FB"/>
    <w:rsid w:val="002E078A"/>
    <w:rsid w:val="002E0F00"/>
    <w:rsid w:val="002E1587"/>
    <w:rsid w:val="002E4C01"/>
    <w:rsid w:val="002E593E"/>
    <w:rsid w:val="002F04CE"/>
    <w:rsid w:val="002F71B6"/>
    <w:rsid w:val="002F7374"/>
    <w:rsid w:val="00307023"/>
    <w:rsid w:val="00317015"/>
    <w:rsid w:val="00332041"/>
    <w:rsid w:val="00342565"/>
    <w:rsid w:val="00353E95"/>
    <w:rsid w:val="00362167"/>
    <w:rsid w:val="003626D0"/>
    <w:rsid w:val="003631B1"/>
    <w:rsid w:val="00364FF5"/>
    <w:rsid w:val="003655B0"/>
    <w:rsid w:val="003677DE"/>
    <w:rsid w:val="00370262"/>
    <w:rsid w:val="00371A89"/>
    <w:rsid w:val="00372B6E"/>
    <w:rsid w:val="00380334"/>
    <w:rsid w:val="003903B7"/>
    <w:rsid w:val="003924A6"/>
    <w:rsid w:val="00397083"/>
    <w:rsid w:val="00397B2A"/>
    <w:rsid w:val="003A17BB"/>
    <w:rsid w:val="003A20E6"/>
    <w:rsid w:val="003A32D9"/>
    <w:rsid w:val="003B5381"/>
    <w:rsid w:val="003B5B50"/>
    <w:rsid w:val="003B6824"/>
    <w:rsid w:val="003B6DF3"/>
    <w:rsid w:val="003C080B"/>
    <w:rsid w:val="003C2549"/>
    <w:rsid w:val="003C67AE"/>
    <w:rsid w:val="003C6DF6"/>
    <w:rsid w:val="003D17AA"/>
    <w:rsid w:val="003D35CC"/>
    <w:rsid w:val="003E07FA"/>
    <w:rsid w:val="003E4B21"/>
    <w:rsid w:val="003E65A5"/>
    <w:rsid w:val="0042492E"/>
    <w:rsid w:val="004319ED"/>
    <w:rsid w:val="00433A84"/>
    <w:rsid w:val="004361AA"/>
    <w:rsid w:val="004365EC"/>
    <w:rsid w:val="0043707E"/>
    <w:rsid w:val="00444331"/>
    <w:rsid w:val="004459AD"/>
    <w:rsid w:val="004574DF"/>
    <w:rsid w:val="0046365B"/>
    <w:rsid w:val="00463E4B"/>
    <w:rsid w:val="004641E6"/>
    <w:rsid w:val="00465B31"/>
    <w:rsid w:val="00476D61"/>
    <w:rsid w:val="0048036C"/>
    <w:rsid w:val="0048097C"/>
    <w:rsid w:val="004821A9"/>
    <w:rsid w:val="00482553"/>
    <w:rsid w:val="0049095F"/>
    <w:rsid w:val="0049747B"/>
    <w:rsid w:val="004A10A3"/>
    <w:rsid w:val="004A50C9"/>
    <w:rsid w:val="004B3F24"/>
    <w:rsid w:val="004B605A"/>
    <w:rsid w:val="004C3E02"/>
    <w:rsid w:val="004C41C3"/>
    <w:rsid w:val="004C7551"/>
    <w:rsid w:val="004D396B"/>
    <w:rsid w:val="004D3E77"/>
    <w:rsid w:val="004D4449"/>
    <w:rsid w:val="004D5157"/>
    <w:rsid w:val="004D76F7"/>
    <w:rsid w:val="004E24F3"/>
    <w:rsid w:val="004F09C1"/>
    <w:rsid w:val="004F1FFB"/>
    <w:rsid w:val="004F59D3"/>
    <w:rsid w:val="00503F75"/>
    <w:rsid w:val="0050496C"/>
    <w:rsid w:val="0051098D"/>
    <w:rsid w:val="00517D34"/>
    <w:rsid w:val="00520442"/>
    <w:rsid w:val="00523A79"/>
    <w:rsid w:val="00525CB5"/>
    <w:rsid w:val="005314E5"/>
    <w:rsid w:val="00532D05"/>
    <w:rsid w:val="00536AEF"/>
    <w:rsid w:val="0054624D"/>
    <w:rsid w:val="00557921"/>
    <w:rsid w:val="00561001"/>
    <w:rsid w:val="00562A0E"/>
    <w:rsid w:val="00565CBA"/>
    <w:rsid w:val="00577355"/>
    <w:rsid w:val="0058605D"/>
    <w:rsid w:val="00587867"/>
    <w:rsid w:val="00590DD8"/>
    <w:rsid w:val="00591D74"/>
    <w:rsid w:val="0059214D"/>
    <w:rsid w:val="005A3408"/>
    <w:rsid w:val="005A4102"/>
    <w:rsid w:val="005C7762"/>
    <w:rsid w:val="005D0365"/>
    <w:rsid w:val="005D3524"/>
    <w:rsid w:val="005D367F"/>
    <w:rsid w:val="005D49D6"/>
    <w:rsid w:val="005D6635"/>
    <w:rsid w:val="005D6DA7"/>
    <w:rsid w:val="005E18AD"/>
    <w:rsid w:val="005E6CEC"/>
    <w:rsid w:val="005F264F"/>
    <w:rsid w:val="005F4193"/>
    <w:rsid w:val="005F5562"/>
    <w:rsid w:val="005F7BBA"/>
    <w:rsid w:val="00607021"/>
    <w:rsid w:val="00620405"/>
    <w:rsid w:val="00631188"/>
    <w:rsid w:val="00631B4E"/>
    <w:rsid w:val="0063205C"/>
    <w:rsid w:val="006335C0"/>
    <w:rsid w:val="00635C97"/>
    <w:rsid w:val="0063600B"/>
    <w:rsid w:val="006362F2"/>
    <w:rsid w:val="00637791"/>
    <w:rsid w:val="00640B5C"/>
    <w:rsid w:val="006423C4"/>
    <w:rsid w:val="00642C84"/>
    <w:rsid w:val="00644CE8"/>
    <w:rsid w:val="00647978"/>
    <w:rsid w:val="00650997"/>
    <w:rsid w:val="006537A0"/>
    <w:rsid w:val="00653EF8"/>
    <w:rsid w:val="006547D0"/>
    <w:rsid w:val="00656413"/>
    <w:rsid w:val="00661ACE"/>
    <w:rsid w:val="00666494"/>
    <w:rsid w:val="00666ABE"/>
    <w:rsid w:val="00671071"/>
    <w:rsid w:val="00671288"/>
    <w:rsid w:val="006771D3"/>
    <w:rsid w:val="00680363"/>
    <w:rsid w:val="00685048"/>
    <w:rsid w:val="00687FAA"/>
    <w:rsid w:val="00695515"/>
    <w:rsid w:val="00695CAE"/>
    <w:rsid w:val="00696685"/>
    <w:rsid w:val="006A6DFF"/>
    <w:rsid w:val="006C0069"/>
    <w:rsid w:val="006C03C3"/>
    <w:rsid w:val="006C0AEC"/>
    <w:rsid w:val="006D350D"/>
    <w:rsid w:val="006D39D1"/>
    <w:rsid w:val="006D4952"/>
    <w:rsid w:val="006D66BC"/>
    <w:rsid w:val="006E1B77"/>
    <w:rsid w:val="006E38EA"/>
    <w:rsid w:val="006E7980"/>
    <w:rsid w:val="006F099B"/>
    <w:rsid w:val="006F1F56"/>
    <w:rsid w:val="006F2601"/>
    <w:rsid w:val="006F273A"/>
    <w:rsid w:val="006F2D3F"/>
    <w:rsid w:val="006F34F0"/>
    <w:rsid w:val="006F4F56"/>
    <w:rsid w:val="006F5904"/>
    <w:rsid w:val="00700D10"/>
    <w:rsid w:val="00702022"/>
    <w:rsid w:val="00703C14"/>
    <w:rsid w:val="00706D95"/>
    <w:rsid w:val="00710455"/>
    <w:rsid w:val="00710D47"/>
    <w:rsid w:val="0072639B"/>
    <w:rsid w:val="007275DB"/>
    <w:rsid w:val="00741965"/>
    <w:rsid w:val="007422C5"/>
    <w:rsid w:val="00743E68"/>
    <w:rsid w:val="0075338A"/>
    <w:rsid w:val="007552FF"/>
    <w:rsid w:val="007603ED"/>
    <w:rsid w:val="00762722"/>
    <w:rsid w:val="00764FF9"/>
    <w:rsid w:val="00771BAB"/>
    <w:rsid w:val="00771E2D"/>
    <w:rsid w:val="00774244"/>
    <w:rsid w:val="00775779"/>
    <w:rsid w:val="0078143C"/>
    <w:rsid w:val="0078711F"/>
    <w:rsid w:val="00793A15"/>
    <w:rsid w:val="007966FF"/>
    <w:rsid w:val="007A7ABB"/>
    <w:rsid w:val="007C0433"/>
    <w:rsid w:val="007C278F"/>
    <w:rsid w:val="007C3F9D"/>
    <w:rsid w:val="007D0D05"/>
    <w:rsid w:val="007D29E5"/>
    <w:rsid w:val="007D5D33"/>
    <w:rsid w:val="007D6B7D"/>
    <w:rsid w:val="007E2F93"/>
    <w:rsid w:val="007F02BB"/>
    <w:rsid w:val="007F4081"/>
    <w:rsid w:val="00800993"/>
    <w:rsid w:val="00800E57"/>
    <w:rsid w:val="00802C58"/>
    <w:rsid w:val="00812370"/>
    <w:rsid w:val="00812723"/>
    <w:rsid w:val="008222DD"/>
    <w:rsid w:val="0082551A"/>
    <w:rsid w:val="008256C3"/>
    <w:rsid w:val="00825ADF"/>
    <w:rsid w:val="008377D9"/>
    <w:rsid w:val="008425CF"/>
    <w:rsid w:val="00845A6E"/>
    <w:rsid w:val="0085064B"/>
    <w:rsid w:val="0085154D"/>
    <w:rsid w:val="00853B2B"/>
    <w:rsid w:val="00854D7A"/>
    <w:rsid w:val="00890150"/>
    <w:rsid w:val="00890359"/>
    <w:rsid w:val="008906EA"/>
    <w:rsid w:val="008908A7"/>
    <w:rsid w:val="008A3997"/>
    <w:rsid w:val="008A7827"/>
    <w:rsid w:val="008B2CB5"/>
    <w:rsid w:val="008B3844"/>
    <w:rsid w:val="008C3CD4"/>
    <w:rsid w:val="008C7481"/>
    <w:rsid w:val="008D2427"/>
    <w:rsid w:val="008D372F"/>
    <w:rsid w:val="008D3D39"/>
    <w:rsid w:val="008D52D0"/>
    <w:rsid w:val="008D6E9A"/>
    <w:rsid w:val="008D6FBD"/>
    <w:rsid w:val="008D7864"/>
    <w:rsid w:val="008E412F"/>
    <w:rsid w:val="008E715A"/>
    <w:rsid w:val="008E716F"/>
    <w:rsid w:val="008F0AC4"/>
    <w:rsid w:val="008F66D8"/>
    <w:rsid w:val="00915446"/>
    <w:rsid w:val="009201FE"/>
    <w:rsid w:val="00935ED2"/>
    <w:rsid w:val="0094363C"/>
    <w:rsid w:val="00943754"/>
    <w:rsid w:val="00952894"/>
    <w:rsid w:val="00955FF9"/>
    <w:rsid w:val="00957D0B"/>
    <w:rsid w:val="00964174"/>
    <w:rsid w:val="00972A30"/>
    <w:rsid w:val="00977B83"/>
    <w:rsid w:val="0098546E"/>
    <w:rsid w:val="00985E2A"/>
    <w:rsid w:val="00990767"/>
    <w:rsid w:val="00991214"/>
    <w:rsid w:val="009B25C4"/>
    <w:rsid w:val="009B2DD1"/>
    <w:rsid w:val="009B32EE"/>
    <w:rsid w:val="009C2221"/>
    <w:rsid w:val="009C36CA"/>
    <w:rsid w:val="009E0E15"/>
    <w:rsid w:val="009E6423"/>
    <w:rsid w:val="009E6C6B"/>
    <w:rsid w:val="00A058DB"/>
    <w:rsid w:val="00A119E9"/>
    <w:rsid w:val="00A1296E"/>
    <w:rsid w:val="00A2290D"/>
    <w:rsid w:val="00A270C9"/>
    <w:rsid w:val="00A373A4"/>
    <w:rsid w:val="00A413A6"/>
    <w:rsid w:val="00A44CDF"/>
    <w:rsid w:val="00A47416"/>
    <w:rsid w:val="00A57446"/>
    <w:rsid w:val="00A62F81"/>
    <w:rsid w:val="00A64EF7"/>
    <w:rsid w:val="00A66683"/>
    <w:rsid w:val="00A70043"/>
    <w:rsid w:val="00A7009D"/>
    <w:rsid w:val="00A721B8"/>
    <w:rsid w:val="00A74DF9"/>
    <w:rsid w:val="00A81EB0"/>
    <w:rsid w:val="00A831C1"/>
    <w:rsid w:val="00A8397A"/>
    <w:rsid w:val="00A91729"/>
    <w:rsid w:val="00A923DD"/>
    <w:rsid w:val="00AA2131"/>
    <w:rsid w:val="00AA2633"/>
    <w:rsid w:val="00AA2C77"/>
    <w:rsid w:val="00AB1E0D"/>
    <w:rsid w:val="00AB24AA"/>
    <w:rsid w:val="00AB4AD8"/>
    <w:rsid w:val="00AB646C"/>
    <w:rsid w:val="00AC19CA"/>
    <w:rsid w:val="00AC1F63"/>
    <w:rsid w:val="00AD1D5C"/>
    <w:rsid w:val="00AD3212"/>
    <w:rsid w:val="00AD5664"/>
    <w:rsid w:val="00B00BD7"/>
    <w:rsid w:val="00B014A9"/>
    <w:rsid w:val="00B01F08"/>
    <w:rsid w:val="00B06E9A"/>
    <w:rsid w:val="00B14017"/>
    <w:rsid w:val="00B156A2"/>
    <w:rsid w:val="00B323EF"/>
    <w:rsid w:val="00B367B2"/>
    <w:rsid w:val="00B417A5"/>
    <w:rsid w:val="00B42EBF"/>
    <w:rsid w:val="00B47CD1"/>
    <w:rsid w:val="00B51540"/>
    <w:rsid w:val="00B53C34"/>
    <w:rsid w:val="00B6253E"/>
    <w:rsid w:val="00B630D2"/>
    <w:rsid w:val="00B73928"/>
    <w:rsid w:val="00B849AB"/>
    <w:rsid w:val="00BA03A9"/>
    <w:rsid w:val="00BA3913"/>
    <w:rsid w:val="00BB34F0"/>
    <w:rsid w:val="00BB692F"/>
    <w:rsid w:val="00BC0886"/>
    <w:rsid w:val="00BC5A64"/>
    <w:rsid w:val="00BD1C32"/>
    <w:rsid w:val="00BD2FBA"/>
    <w:rsid w:val="00BE2B3C"/>
    <w:rsid w:val="00BF048C"/>
    <w:rsid w:val="00BF0715"/>
    <w:rsid w:val="00BF2DD9"/>
    <w:rsid w:val="00BF32EB"/>
    <w:rsid w:val="00C06C07"/>
    <w:rsid w:val="00C078EA"/>
    <w:rsid w:val="00C170C5"/>
    <w:rsid w:val="00C20EC0"/>
    <w:rsid w:val="00C2177A"/>
    <w:rsid w:val="00C24630"/>
    <w:rsid w:val="00C24DF5"/>
    <w:rsid w:val="00C33EDF"/>
    <w:rsid w:val="00C415C0"/>
    <w:rsid w:val="00C477BB"/>
    <w:rsid w:val="00C52AC1"/>
    <w:rsid w:val="00C549F8"/>
    <w:rsid w:val="00C61308"/>
    <w:rsid w:val="00C64C32"/>
    <w:rsid w:val="00C65297"/>
    <w:rsid w:val="00C74A34"/>
    <w:rsid w:val="00C759AE"/>
    <w:rsid w:val="00C84AFF"/>
    <w:rsid w:val="00C92DC9"/>
    <w:rsid w:val="00C94A22"/>
    <w:rsid w:val="00CA48A6"/>
    <w:rsid w:val="00CA4E2D"/>
    <w:rsid w:val="00CA58D9"/>
    <w:rsid w:val="00CA77B7"/>
    <w:rsid w:val="00CA7F29"/>
    <w:rsid w:val="00CB2CEF"/>
    <w:rsid w:val="00CB6589"/>
    <w:rsid w:val="00CB7D89"/>
    <w:rsid w:val="00CC0DAB"/>
    <w:rsid w:val="00CC40FA"/>
    <w:rsid w:val="00CC4A4D"/>
    <w:rsid w:val="00CC4B0B"/>
    <w:rsid w:val="00CC535A"/>
    <w:rsid w:val="00CD002A"/>
    <w:rsid w:val="00CD08D0"/>
    <w:rsid w:val="00CD1875"/>
    <w:rsid w:val="00CD211C"/>
    <w:rsid w:val="00CE1B49"/>
    <w:rsid w:val="00CF2CE5"/>
    <w:rsid w:val="00D00458"/>
    <w:rsid w:val="00D01AC7"/>
    <w:rsid w:val="00D04EFC"/>
    <w:rsid w:val="00D26245"/>
    <w:rsid w:val="00D30225"/>
    <w:rsid w:val="00D307E4"/>
    <w:rsid w:val="00D310C5"/>
    <w:rsid w:val="00D33236"/>
    <w:rsid w:val="00D439B6"/>
    <w:rsid w:val="00D4492E"/>
    <w:rsid w:val="00D4504C"/>
    <w:rsid w:val="00D52904"/>
    <w:rsid w:val="00D56EB9"/>
    <w:rsid w:val="00D64405"/>
    <w:rsid w:val="00D704C0"/>
    <w:rsid w:val="00D779A4"/>
    <w:rsid w:val="00D805D5"/>
    <w:rsid w:val="00D86608"/>
    <w:rsid w:val="00DA0CBB"/>
    <w:rsid w:val="00DA2924"/>
    <w:rsid w:val="00DA3CC1"/>
    <w:rsid w:val="00DB414D"/>
    <w:rsid w:val="00DB5A07"/>
    <w:rsid w:val="00DB67A4"/>
    <w:rsid w:val="00DC1289"/>
    <w:rsid w:val="00DC6773"/>
    <w:rsid w:val="00DC795F"/>
    <w:rsid w:val="00DD33DE"/>
    <w:rsid w:val="00DD6DEA"/>
    <w:rsid w:val="00DE4FA6"/>
    <w:rsid w:val="00DE5D68"/>
    <w:rsid w:val="00DE7AB0"/>
    <w:rsid w:val="00DF1002"/>
    <w:rsid w:val="00DF36EF"/>
    <w:rsid w:val="00DF5AF4"/>
    <w:rsid w:val="00E05A8C"/>
    <w:rsid w:val="00E149F6"/>
    <w:rsid w:val="00E1737D"/>
    <w:rsid w:val="00E231F0"/>
    <w:rsid w:val="00E260FB"/>
    <w:rsid w:val="00E27B76"/>
    <w:rsid w:val="00E300DC"/>
    <w:rsid w:val="00E320DC"/>
    <w:rsid w:val="00E33818"/>
    <w:rsid w:val="00E34353"/>
    <w:rsid w:val="00E36632"/>
    <w:rsid w:val="00E43675"/>
    <w:rsid w:val="00E47328"/>
    <w:rsid w:val="00E50D9E"/>
    <w:rsid w:val="00E53296"/>
    <w:rsid w:val="00E54152"/>
    <w:rsid w:val="00E638F9"/>
    <w:rsid w:val="00E82EE8"/>
    <w:rsid w:val="00E86C20"/>
    <w:rsid w:val="00E947BF"/>
    <w:rsid w:val="00E95DE2"/>
    <w:rsid w:val="00EA179E"/>
    <w:rsid w:val="00EA22C9"/>
    <w:rsid w:val="00EA3954"/>
    <w:rsid w:val="00EA3B40"/>
    <w:rsid w:val="00EA3C4E"/>
    <w:rsid w:val="00EA6485"/>
    <w:rsid w:val="00EB0FE8"/>
    <w:rsid w:val="00EB1F45"/>
    <w:rsid w:val="00EB2008"/>
    <w:rsid w:val="00EB2BE6"/>
    <w:rsid w:val="00EC385C"/>
    <w:rsid w:val="00EC6286"/>
    <w:rsid w:val="00ED581F"/>
    <w:rsid w:val="00ED6756"/>
    <w:rsid w:val="00EE59FB"/>
    <w:rsid w:val="00EE7A35"/>
    <w:rsid w:val="00EF0F0B"/>
    <w:rsid w:val="00EF1B14"/>
    <w:rsid w:val="00EF1E02"/>
    <w:rsid w:val="00EF531F"/>
    <w:rsid w:val="00F035CA"/>
    <w:rsid w:val="00F21512"/>
    <w:rsid w:val="00F215AD"/>
    <w:rsid w:val="00F2343E"/>
    <w:rsid w:val="00F27BFD"/>
    <w:rsid w:val="00F308EA"/>
    <w:rsid w:val="00F345D2"/>
    <w:rsid w:val="00F41E11"/>
    <w:rsid w:val="00F5107F"/>
    <w:rsid w:val="00F578D0"/>
    <w:rsid w:val="00F62178"/>
    <w:rsid w:val="00F63852"/>
    <w:rsid w:val="00F70362"/>
    <w:rsid w:val="00F714DF"/>
    <w:rsid w:val="00F81F04"/>
    <w:rsid w:val="00F83215"/>
    <w:rsid w:val="00F83E98"/>
    <w:rsid w:val="00F9086C"/>
    <w:rsid w:val="00FA0289"/>
    <w:rsid w:val="00FA0E33"/>
    <w:rsid w:val="00FA4ADF"/>
    <w:rsid w:val="00FA4F3F"/>
    <w:rsid w:val="00FB59BE"/>
    <w:rsid w:val="00FB61A8"/>
    <w:rsid w:val="00FC2C4D"/>
    <w:rsid w:val="00FC72B4"/>
    <w:rsid w:val="00FC74E1"/>
    <w:rsid w:val="00FD033C"/>
    <w:rsid w:val="00FD0DC9"/>
    <w:rsid w:val="00FD24C9"/>
    <w:rsid w:val="00FD3DE2"/>
    <w:rsid w:val="00FD7A13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FB936-F893-4CC1-85F9-F6A43006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532D05"/>
  </w:style>
  <w:style w:type="paragraph" w:styleId="a3">
    <w:name w:val="footer"/>
    <w:basedOn w:val="a"/>
    <w:link w:val="Char"/>
    <w:uiPriority w:val="99"/>
    <w:rsid w:val="00532D05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 w:hAnsi="Times New Roman" w:cs="Times New Roman"/>
      <w:caps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32D05"/>
    <w:rPr>
      <w:rFonts w:ascii="仿宋_GB2312" w:eastAsia="仿宋_GB2312" w:hAnsi="Times New Roman" w:cs="Times New Roman"/>
      <w:caps/>
      <w:kern w:val="0"/>
      <w:sz w:val="18"/>
      <w:szCs w:val="18"/>
    </w:rPr>
  </w:style>
  <w:style w:type="character" w:styleId="a4">
    <w:name w:val="page number"/>
    <w:basedOn w:val="a0"/>
    <w:rsid w:val="00532D05"/>
  </w:style>
  <w:style w:type="paragraph" w:styleId="a5">
    <w:name w:val="header"/>
    <w:basedOn w:val="a"/>
    <w:link w:val="Char0"/>
    <w:uiPriority w:val="99"/>
    <w:rsid w:val="00532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2D0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532D0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532D05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2"/>
    <w:unhideWhenUsed/>
    <w:rsid w:val="00532D05"/>
    <w:pPr>
      <w:spacing w:line="320" w:lineRule="exact"/>
    </w:pPr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532D05"/>
    <w:rPr>
      <w:rFonts w:ascii="宋体" w:eastAsia="宋体" w:hAnsi="Courier New" w:cs="Courier New"/>
      <w:szCs w:val="21"/>
    </w:rPr>
  </w:style>
  <w:style w:type="numbering" w:customStyle="1" w:styleId="11">
    <w:name w:val="无列表11"/>
    <w:next w:val="a2"/>
    <w:uiPriority w:val="99"/>
    <w:semiHidden/>
    <w:unhideWhenUsed/>
    <w:rsid w:val="00532D05"/>
  </w:style>
  <w:style w:type="character" w:styleId="a8">
    <w:name w:val="Strong"/>
    <w:uiPriority w:val="22"/>
    <w:qFormat/>
    <w:rsid w:val="00532D05"/>
    <w:rPr>
      <w:b/>
      <w:bCs/>
    </w:rPr>
  </w:style>
  <w:style w:type="paragraph" w:styleId="a9">
    <w:name w:val="endnote text"/>
    <w:basedOn w:val="a"/>
    <w:link w:val="Char3"/>
    <w:uiPriority w:val="99"/>
    <w:unhideWhenUsed/>
    <w:rsid w:val="00532D05"/>
    <w:pPr>
      <w:snapToGrid w:val="0"/>
      <w:jc w:val="left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Char3">
    <w:name w:val="尾注文本 Char"/>
    <w:basedOn w:val="a0"/>
    <w:link w:val="a9"/>
    <w:uiPriority w:val="99"/>
    <w:rsid w:val="00532D05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styleId="aa">
    <w:name w:val="endnote reference"/>
    <w:uiPriority w:val="99"/>
    <w:unhideWhenUsed/>
    <w:rsid w:val="00532D05"/>
    <w:rPr>
      <w:vertAlign w:val="superscript"/>
    </w:rPr>
  </w:style>
  <w:style w:type="paragraph" w:styleId="ab">
    <w:name w:val="footnote text"/>
    <w:basedOn w:val="a"/>
    <w:link w:val="Char4"/>
    <w:uiPriority w:val="99"/>
    <w:unhideWhenUsed/>
    <w:rsid w:val="00532D0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0"/>
    <w:link w:val="ab"/>
    <w:uiPriority w:val="99"/>
    <w:rsid w:val="00532D05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32D0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d">
    <w:name w:val="footnote reference"/>
    <w:uiPriority w:val="99"/>
    <w:unhideWhenUsed/>
    <w:rsid w:val="00532D05"/>
    <w:rPr>
      <w:vertAlign w:val="superscript"/>
    </w:rPr>
  </w:style>
  <w:style w:type="table" w:styleId="ae">
    <w:name w:val="Table Grid"/>
    <w:basedOn w:val="a1"/>
    <w:uiPriority w:val="59"/>
    <w:rsid w:val="0053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532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Date"/>
    <w:basedOn w:val="a"/>
    <w:next w:val="a"/>
    <w:link w:val="Char5"/>
    <w:uiPriority w:val="99"/>
    <w:semiHidden/>
    <w:unhideWhenUsed/>
    <w:rsid w:val="00532D05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日期 Char"/>
    <w:basedOn w:val="a0"/>
    <w:link w:val="af0"/>
    <w:uiPriority w:val="99"/>
    <w:semiHidden/>
    <w:rsid w:val="00532D05"/>
    <w:rPr>
      <w:rFonts w:ascii="Times New Roman" w:eastAsia="宋体" w:hAnsi="Times New Roman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532D05"/>
    <w:rPr>
      <w:sz w:val="21"/>
      <w:szCs w:val="21"/>
    </w:rPr>
  </w:style>
  <w:style w:type="paragraph" w:styleId="af2">
    <w:name w:val="annotation text"/>
    <w:basedOn w:val="a"/>
    <w:link w:val="Char6"/>
    <w:uiPriority w:val="99"/>
    <w:semiHidden/>
    <w:unhideWhenUsed/>
    <w:rsid w:val="00532D05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批注文字 Char"/>
    <w:basedOn w:val="a0"/>
    <w:link w:val="af2"/>
    <w:uiPriority w:val="99"/>
    <w:semiHidden/>
    <w:rsid w:val="00532D05"/>
    <w:rPr>
      <w:rFonts w:ascii="Times New Roman" w:eastAsia="宋体" w:hAnsi="Times New Roman" w:cs="Times New Roman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532D05"/>
    <w:rPr>
      <w:b/>
      <w:bCs/>
    </w:rPr>
  </w:style>
  <w:style w:type="character" w:customStyle="1" w:styleId="Char7">
    <w:name w:val="批注主题 Char"/>
    <w:basedOn w:val="Char6"/>
    <w:link w:val="af3"/>
    <w:uiPriority w:val="99"/>
    <w:semiHidden/>
    <w:rsid w:val="00532D0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8903-0723-4085-97D9-C17A18F8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14</Pages>
  <Words>1209</Words>
  <Characters>6894</Characters>
  <Application>Microsoft Office Word</Application>
  <DocSecurity>0</DocSecurity>
  <Lines>57</Lines>
  <Paragraphs>16</Paragraphs>
  <ScaleCrop>false</ScaleCrop>
  <Company> 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周梅珍</dc:creator>
  <cp:keywords/>
  <dc:description/>
  <cp:lastModifiedBy>周梅珍</cp:lastModifiedBy>
  <cp:revision>559</cp:revision>
  <cp:lastPrinted>2018-03-20T08:26:00Z</cp:lastPrinted>
  <dcterms:created xsi:type="dcterms:W3CDTF">2018-03-07T07:54:00Z</dcterms:created>
  <dcterms:modified xsi:type="dcterms:W3CDTF">2019-02-13T06:24:00Z</dcterms:modified>
</cp:coreProperties>
</file>